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8028" w14:textId="6BE88C45" w:rsidR="009D46AA" w:rsidRDefault="009D46AA" w:rsidP="00743107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bookmarkStart w:id="0" w:name="_heading=h.30j0zll" w:colFirst="0" w:colLast="0"/>
      <w:bookmarkStart w:id="1" w:name="_Hlk189671384"/>
      <w:bookmarkStart w:id="2" w:name="_Hlk152322402"/>
      <w:bookmarkStart w:id="3" w:name="_Hlk189671409"/>
      <w:bookmarkEnd w:id="0"/>
    </w:p>
    <w:p w14:paraId="31705451" w14:textId="14994BFA" w:rsidR="008B1B06" w:rsidRDefault="00652FF0" w:rsidP="007542CB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r>
        <w:rPr>
          <w:rFonts w:ascii="Arial" w:hAnsi="Arial" w:cs="Arial"/>
          <w:b/>
          <w:color w:val="6E6E6E"/>
          <w:sz w:val="36"/>
          <w:lang w:eastAsia="es-ES"/>
        </w:rPr>
        <w:t xml:space="preserve">CHINA </w:t>
      </w:r>
      <w:r w:rsidR="00063B1C">
        <w:rPr>
          <w:rFonts w:ascii="Arial" w:hAnsi="Arial" w:cs="Arial"/>
          <w:b/>
          <w:color w:val="6E6E6E"/>
          <w:sz w:val="36"/>
          <w:lang w:eastAsia="es-ES"/>
        </w:rPr>
        <w:t>Y</w:t>
      </w:r>
      <w:r>
        <w:rPr>
          <w:rFonts w:ascii="Arial" w:hAnsi="Arial" w:cs="Arial"/>
          <w:b/>
          <w:color w:val="6E6E6E"/>
          <w:sz w:val="36"/>
          <w:lang w:eastAsia="es-ES"/>
        </w:rPr>
        <w:t xml:space="preserve"> DISNEYLAND</w:t>
      </w:r>
      <w:r w:rsidR="00427E46">
        <w:rPr>
          <w:rFonts w:ascii="Arial" w:hAnsi="Arial" w:cs="Arial"/>
          <w:b/>
          <w:color w:val="6E6E6E"/>
          <w:sz w:val="36"/>
          <w:lang w:eastAsia="es-ES"/>
        </w:rPr>
        <w:t xml:space="preserve"> SHANGHÁI</w:t>
      </w:r>
    </w:p>
    <w:p w14:paraId="6A2AC74E" w14:textId="687DCB6B" w:rsidR="00ED0A10" w:rsidRDefault="00652FF0" w:rsidP="003D7895">
      <w:pPr>
        <w:jc w:val="center"/>
        <w:rPr>
          <w:rFonts w:ascii="Arial" w:hAnsi="Arial" w:cs="Arial"/>
          <w:i/>
          <w:color w:val="6E6E6E"/>
          <w:sz w:val="22"/>
          <w:lang w:eastAsia="es-ES"/>
        </w:rPr>
      </w:pPr>
      <w:r>
        <w:rPr>
          <w:rFonts w:ascii="Arial" w:hAnsi="Arial" w:cs="Arial"/>
          <w:i/>
          <w:color w:val="6E6E6E"/>
          <w:sz w:val="22"/>
          <w:lang w:eastAsia="es-ES"/>
        </w:rPr>
        <w:t>Beijing</w:t>
      </w:r>
      <w:r w:rsidR="00ED0A10">
        <w:rPr>
          <w:rFonts w:ascii="Arial" w:hAnsi="Arial" w:cs="Arial"/>
          <w:i/>
          <w:color w:val="6E6E6E"/>
          <w:sz w:val="22"/>
          <w:lang w:eastAsia="es-ES"/>
        </w:rPr>
        <w:t>-</w:t>
      </w:r>
      <w:r w:rsidR="00ED0A10" w:rsidRPr="005555B7">
        <w:rPr>
          <w:rFonts w:ascii="Arial" w:hAnsi="Arial" w:cs="Arial"/>
          <w:i/>
          <w:color w:val="6E6E6E"/>
          <w:sz w:val="22"/>
          <w:szCs w:val="22"/>
          <w:lang w:eastAsia="es-ES"/>
        </w:rPr>
        <w:t xml:space="preserve"> </w:t>
      </w:r>
      <w:r w:rsidR="005555B7" w:rsidRPr="005555B7">
        <w:rPr>
          <w:rFonts w:ascii="Arial" w:hAnsi="Arial" w:cs="Arial"/>
          <w:i/>
          <w:color w:val="696969"/>
          <w:sz w:val="22"/>
          <w:szCs w:val="22"/>
        </w:rPr>
        <w:t>Xi'an</w:t>
      </w:r>
      <w:r w:rsidR="005555B7">
        <w:rPr>
          <w:rFonts w:ascii="Arial" w:hAnsi="Arial" w:cs="Arial"/>
          <w:i/>
          <w:color w:val="696969"/>
          <w:sz w:val="22"/>
          <w:szCs w:val="22"/>
        </w:rPr>
        <w:t>-</w:t>
      </w:r>
      <w:r w:rsidR="005555B7">
        <w:rPr>
          <w:rFonts w:ascii="Arial" w:hAnsi="Arial" w:cs="Arial"/>
          <w:i/>
          <w:color w:val="6E6E6E"/>
          <w:sz w:val="22"/>
          <w:lang w:eastAsia="es-ES"/>
        </w:rPr>
        <w:t xml:space="preserve"> </w:t>
      </w:r>
      <w:proofErr w:type="spellStart"/>
      <w:r w:rsidR="00ED0A10">
        <w:rPr>
          <w:rFonts w:ascii="Arial" w:hAnsi="Arial" w:cs="Arial"/>
          <w:i/>
          <w:color w:val="6E6E6E"/>
          <w:sz w:val="22"/>
          <w:lang w:eastAsia="es-ES"/>
        </w:rPr>
        <w:t>Shanghai</w:t>
      </w:r>
      <w:proofErr w:type="spellEnd"/>
    </w:p>
    <w:p w14:paraId="3D8590B0" w14:textId="2FABECC0" w:rsidR="00F2731B" w:rsidRDefault="006F1E8C" w:rsidP="003D7895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10</w:t>
      </w:r>
      <w:r w:rsidR="00C30F57">
        <w:rPr>
          <w:rFonts w:ascii="Arial" w:hAnsi="Arial" w:cs="Arial"/>
          <w:b/>
          <w:color w:val="6E6E6E"/>
          <w:szCs w:val="18"/>
          <w:lang w:eastAsia="es-ES"/>
        </w:rPr>
        <w:t xml:space="preserve"> d</w:t>
      </w:r>
      <w:r>
        <w:rPr>
          <w:rFonts w:ascii="Arial" w:hAnsi="Arial" w:cs="Arial"/>
          <w:b/>
          <w:color w:val="6E6E6E"/>
          <w:szCs w:val="18"/>
          <w:lang w:eastAsia="es-ES"/>
        </w:rPr>
        <w:t>ías / 09</w:t>
      </w:r>
      <w:r w:rsidR="00C30F57">
        <w:rPr>
          <w:rFonts w:ascii="Arial" w:hAnsi="Arial" w:cs="Arial"/>
          <w:b/>
          <w:color w:val="6E6E6E"/>
          <w:szCs w:val="18"/>
          <w:lang w:eastAsia="es-ES"/>
        </w:rPr>
        <w:t xml:space="preserve"> n</w:t>
      </w:r>
      <w:r w:rsidR="00F2731B" w:rsidRPr="00F2731B">
        <w:rPr>
          <w:rFonts w:ascii="Arial" w:hAnsi="Arial" w:cs="Arial"/>
          <w:b/>
          <w:color w:val="6E6E6E"/>
          <w:szCs w:val="18"/>
          <w:lang w:eastAsia="es-ES"/>
        </w:rPr>
        <w:t>oches</w:t>
      </w:r>
    </w:p>
    <w:bookmarkEnd w:id="1"/>
    <w:bookmarkEnd w:id="2"/>
    <w:bookmarkEnd w:id="3"/>
    <w:p w14:paraId="11DFC19B" w14:textId="77777777" w:rsidR="00AD6A3E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37516364" w14:textId="0378D9D5" w:rsidR="00AD6A3E" w:rsidRPr="004617DD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F9102C">
        <w:rPr>
          <w:rFonts w:ascii="Arial" w:hAnsi="Arial" w:cs="Arial"/>
          <w:b/>
          <w:color w:val="ED6964"/>
          <w:sz w:val="22"/>
          <w:szCs w:val="22"/>
          <w:lang w:eastAsia="es-ES"/>
        </w:rPr>
        <w:t>2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="007C3071">
        <w:rPr>
          <w:rFonts w:ascii="Arial" w:hAnsi="Arial" w:cs="Arial"/>
          <w:b/>
          <w:color w:val="ED6964"/>
          <w:sz w:val="22"/>
          <w:szCs w:val="22"/>
          <w:lang w:eastAsia="es-ES"/>
        </w:rPr>
        <w:t>045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85EBCFC" w14:textId="77777777" w:rsidR="00AD6A3E" w:rsidRPr="00261CD1" w:rsidRDefault="00AD6A3E" w:rsidP="00AD6A3E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23CDF43B" w14:textId="19C7C239" w:rsidR="004C1743" w:rsidRPr="0075062C" w:rsidRDefault="0075062C" w:rsidP="0075062C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 w:rsidRPr="0075062C">
        <w:rPr>
          <w:rFonts w:ascii="Arial" w:hAnsi="Arial" w:cs="Arial"/>
          <w:b/>
          <w:iCs/>
          <w:color w:val="696969"/>
          <w:sz w:val="18"/>
          <w:szCs w:val="18"/>
        </w:rPr>
        <w:t>SALIDAS</w:t>
      </w:r>
      <w:r w:rsidR="004C1743" w:rsidRPr="0075062C">
        <w:rPr>
          <w:rFonts w:ascii="Arial" w:hAnsi="Arial" w:cs="Arial"/>
          <w:iCs/>
          <w:color w:val="696969"/>
          <w:sz w:val="18"/>
          <w:szCs w:val="18"/>
        </w:rPr>
        <w:t>: lunes, martes y jueves</w:t>
      </w:r>
    </w:p>
    <w:p w14:paraId="265E29B8" w14:textId="673D8F98" w:rsidR="00AD6A3E" w:rsidRPr="0075062C" w:rsidRDefault="00B42830" w:rsidP="0075062C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 w:rsidRPr="0075062C">
        <w:rPr>
          <w:rFonts w:ascii="Arial" w:hAnsi="Arial" w:cs="Arial"/>
          <w:iCs/>
          <w:color w:val="696969"/>
          <w:sz w:val="18"/>
          <w:szCs w:val="18"/>
        </w:rPr>
        <w:t>De marzo 2026 a marzo de 2027</w:t>
      </w:r>
    </w:p>
    <w:p w14:paraId="27BC5120" w14:textId="77777777" w:rsidR="002D74BD" w:rsidRPr="0075062C" w:rsidRDefault="002D74BD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57343FA" w14:textId="10F695E5" w:rsidR="00AD6A3E" w:rsidRPr="0075062C" w:rsidRDefault="0075062C" w:rsidP="0075062C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32036FEA" w14:textId="77777777" w:rsidR="00AD6A3E" w:rsidRPr="0075062C" w:rsidRDefault="00AD6A3E" w:rsidP="0075062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48E93049" w14:textId="77777777" w:rsidR="00AD6A3E" w:rsidRPr="0075062C" w:rsidRDefault="00AD6A3E" w:rsidP="0075062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03 noches en Beijing.</w:t>
      </w:r>
    </w:p>
    <w:p w14:paraId="34EE36EA" w14:textId="77777777" w:rsidR="00AD6A3E" w:rsidRPr="0075062C" w:rsidRDefault="00AD6A3E" w:rsidP="0075062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02 noches en Xi’an.</w:t>
      </w:r>
    </w:p>
    <w:p w14:paraId="31BD730B" w14:textId="71F99CCE" w:rsidR="00AD6A3E" w:rsidRPr="0075062C" w:rsidRDefault="00F9102C" w:rsidP="0075062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04</w:t>
      </w:r>
      <w:r w:rsidR="00AD6A3E" w:rsidRPr="0075062C">
        <w:rPr>
          <w:rFonts w:ascii="Arial" w:hAnsi="Arial" w:cs="Arial"/>
          <w:color w:val="696969"/>
          <w:sz w:val="18"/>
          <w:szCs w:val="18"/>
          <w:lang w:val="es-ES"/>
        </w:rPr>
        <w:t xml:space="preserve"> noches en Shanghái.</w:t>
      </w:r>
    </w:p>
    <w:p w14:paraId="4BF34423" w14:textId="77777777" w:rsidR="00AD6A3E" w:rsidRPr="0075062C" w:rsidRDefault="00AD6A3E" w:rsidP="0075062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4E89D612" w14:textId="77777777" w:rsidR="00AD6A3E" w:rsidRPr="0075062C" w:rsidRDefault="00AD6A3E" w:rsidP="0075062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73470B8E" w14:textId="77777777" w:rsidR="00501551" w:rsidRPr="0075062C" w:rsidRDefault="00501551" w:rsidP="0075062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  <w14:ligatures w14:val="none"/>
        </w:rPr>
        <w:t>Visitas con guías locales de habla hispana.</w:t>
      </w:r>
    </w:p>
    <w:p w14:paraId="18E644D6" w14:textId="50BCBA61" w:rsidR="00AD6A3E" w:rsidRPr="0075062C" w:rsidRDefault="00AD6A3E" w:rsidP="0075062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Beijing.</w:t>
      </w:r>
    </w:p>
    <w:p w14:paraId="6A92F41F" w14:textId="77777777" w:rsidR="00AD6A3E" w:rsidRPr="0075062C" w:rsidRDefault="00AD6A3E" w:rsidP="0075062C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>Visita a la Ciudad Prohibida, Palacio de Verano, Gran Muralla y Parque Olímpico en Beijing.</w:t>
      </w:r>
    </w:p>
    <w:p w14:paraId="22AC487E" w14:textId="77777777" w:rsidR="00AD6A3E" w:rsidRPr="0075062C" w:rsidRDefault="00AD6A3E" w:rsidP="0075062C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>Visita al Museo de Guerreros y Corceles en Xi’an.</w:t>
      </w:r>
    </w:p>
    <w:p w14:paraId="5B34FEAF" w14:textId="77777777" w:rsidR="00112B86" w:rsidRPr="0075062C" w:rsidRDefault="00112B86" w:rsidP="0075062C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>Visitas con guías locales de habla hispana en Beijing, Xi’an y Shanghái.</w:t>
      </w:r>
    </w:p>
    <w:p w14:paraId="49FA7248" w14:textId="77777777" w:rsidR="007426C7" w:rsidRPr="0075062C" w:rsidRDefault="007426C7" w:rsidP="0075062C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>Billetes de tren de alta velocidad en Clase Turista de Beijing a Xi’an.</w:t>
      </w:r>
    </w:p>
    <w:p w14:paraId="1B1B590B" w14:textId="28D8D15C" w:rsidR="00112B86" w:rsidRPr="0075062C" w:rsidRDefault="00112B86" w:rsidP="0075062C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Billete de vuelo doméstico de </w:t>
      </w:r>
      <w:r w:rsidR="002D74BD" w:rsidRPr="0075062C">
        <w:rPr>
          <w:rFonts w:ascii="Arial" w:hAnsi="Arial" w:cs="Arial"/>
          <w:color w:val="696969"/>
          <w:sz w:val="18"/>
          <w:szCs w:val="18"/>
        </w:rPr>
        <w:t>Xi’an – Shanghái.</w:t>
      </w:r>
    </w:p>
    <w:p w14:paraId="447499F5" w14:textId="33EAD4ED" w:rsidR="00F9102C" w:rsidRPr="0075062C" w:rsidRDefault="00F9102C" w:rsidP="0075062C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01 ticket de entrada por persona al Parque Disneyland </w:t>
      </w:r>
      <w:r w:rsidR="00501551" w:rsidRPr="0075062C">
        <w:rPr>
          <w:rFonts w:ascii="Arial" w:hAnsi="Arial" w:cs="Arial"/>
          <w:color w:val="696969"/>
          <w:sz w:val="18"/>
          <w:szCs w:val="18"/>
        </w:rPr>
        <w:t>Shanghái</w:t>
      </w:r>
      <w:r w:rsidRPr="0075062C">
        <w:rPr>
          <w:rFonts w:ascii="Arial" w:hAnsi="Arial" w:cs="Arial"/>
          <w:color w:val="696969"/>
          <w:sz w:val="18"/>
          <w:szCs w:val="18"/>
        </w:rPr>
        <w:t xml:space="preserve"> para la visita dentro de un día.</w:t>
      </w:r>
    </w:p>
    <w:p w14:paraId="4A8CB5BA" w14:textId="5160E6ED" w:rsidR="00AD6A3E" w:rsidRPr="0075062C" w:rsidRDefault="00F9102C" w:rsidP="0075062C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  <w:lang w:val="it-IT"/>
        </w:rPr>
      </w:pPr>
      <w:r w:rsidRPr="0075062C">
        <w:rPr>
          <w:rFonts w:ascii="Arial" w:hAnsi="Arial" w:cs="Arial"/>
          <w:color w:val="696969"/>
          <w:sz w:val="18"/>
          <w:szCs w:val="18"/>
          <w:lang w:val="it-IT"/>
        </w:rPr>
        <w:t>Traslado del Hotel Shanghái a Disneyland in/out.</w:t>
      </w:r>
    </w:p>
    <w:p w14:paraId="1324904B" w14:textId="4C081B61" w:rsidR="00AD6A3E" w:rsidRPr="0075062C" w:rsidRDefault="0075062C" w:rsidP="0075062C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7CC03A0D" w14:textId="712738A9" w:rsidR="00AD6A3E" w:rsidRPr="0075062C" w:rsidRDefault="00AD6A3E" w:rsidP="0075062C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Propinas</w:t>
      </w:r>
      <w:r w:rsidR="004C1743" w:rsidRPr="0075062C">
        <w:rPr>
          <w:rFonts w:ascii="Arial" w:hAnsi="Arial" w:cs="Arial"/>
          <w:color w:val="696969"/>
          <w:sz w:val="18"/>
          <w:szCs w:val="18"/>
          <w:lang w:val="es-ES"/>
        </w:rPr>
        <w:t>.</w:t>
      </w:r>
      <w:r w:rsidRPr="0075062C">
        <w:rPr>
          <w:rFonts w:ascii="Arial" w:hAnsi="Arial" w:cs="Arial"/>
          <w:color w:val="696969"/>
          <w:sz w:val="18"/>
          <w:szCs w:val="18"/>
          <w:lang w:val="es-ES"/>
        </w:rPr>
        <w:t xml:space="preserve"> </w:t>
      </w:r>
    </w:p>
    <w:p w14:paraId="757FF663" w14:textId="4301E06D" w:rsidR="00AD6A3E" w:rsidRPr="0075062C" w:rsidRDefault="004C1743" w:rsidP="0075062C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Tours opcionales.</w:t>
      </w:r>
    </w:p>
    <w:p w14:paraId="491C22EF" w14:textId="3A0B9462" w:rsidR="00AD6A3E" w:rsidRPr="0075062C" w:rsidRDefault="00AD6A3E" w:rsidP="0075062C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color w:val="696969"/>
          <w:sz w:val="18"/>
          <w:szCs w:val="18"/>
          <w:lang w:val="es-ES"/>
        </w:rPr>
        <w:t>Otros no indicados en el programa</w:t>
      </w:r>
      <w:r w:rsidR="004C1743" w:rsidRPr="0075062C">
        <w:rPr>
          <w:rFonts w:ascii="Arial" w:hAnsi="Arial" w:cs="Arial"/>
          <w:color w:val="696969"/>
          <w:sz w:val="18"/>
          <w:szCs w:val="18"/>
          <w:lang w:val="es-ES"/>
        </w:rPr>
        <w:t>.</w:t>
      </w:r>
      <w:r w:rsidRPr="0075062C">
        <w:rPr>
          <w:rFonts w:ascii="Arial" w:hAnsi="Arial" w:cs="Arial"/>
          <w:color w:val="696969"/>
          <w:sz w:val="18"/>
          <w:szCs w:val="18"/>
          <w:lang w:val="es-ES"/>
        </w:rPr>
        <w:t xml:space="preserve"> </w:t>
      </w:r>
    </w:p>
    <w:p w14:paraId="640D004F" w14:textId="61D1B110" w:rsidR="00B03FD7" w:rsidRPr="0075062C" w:rsidRDefault="00B03FD7" w:rsidP="0075062C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4F6B321" w14:textId="59B0278A" w:rsidR="00743107" w:rsidRPr="0075062C" w:rsidRDefault="000157FE" w:rsidP="0075062C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75062C" w:rsidRPr="0075062C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4110629C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  <w:bookmarkStart w:id="4" w:name="_Hlk189672224"/>
      <w:r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DÍA 1: BEIJING </w:t>
      </w:r>
    </w:p>
    <w:p w14:paraId="2CA3C6F3" w14:textId="04345C47" w:rsidR="00AB7C5A" w:rsidRPr="0075062C" w:rsidRDefault="00AB7C5A" w:rsidP="0075062C">
      <w:pPr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Llegada a Beijing, capital de la República Popular China. Traslado al hotel. Resto del día </w:t>
      </w:r>
      <w:r w:rsidR="002D74BD" w:rsidRPr="0075062C">
        <w:rPr>
          <w:rFonts w:ascii="Arial" w:hAnsi="Arial" w:cs="Arial"/>
          <w:color w:val="696969"/>
          <w:sz w:val="18"/>
          <w:szCs w:val="18"/>
        </w:rPr>
        <w:t>libre,</w:t>
      </w:r>
      <w:r w:rsidRPr="0075062C">
        <w:rPr>
          <w:rFonts w:ascii="Arial" w:hAnsi="Arial" w:cs="Arial"/>
          <w:color w:val="696969"/>
          <w:sz w:val="18"/>
          <w:szCs w:val="18"/>
        </w:rPr>
        <w:t xml:space="preserve"> almuerzo no incluido. Alojamiento.</w:t>
      </w:r>
    </w:p>
    <w:p w14:paraId="22142EAC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B4F4084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DÍA 2: BEIJING </w:t>
      </w:r>
    </w:p>
    <w:p w14:paraId="2A6B0576" w14:textId="77777777" w:rsidR="00AB7C5A" w:rsidRPr="0075062C" w:rsidRDefault="00AB7C5A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Desayuno Buffet. Durante este día visitaremos: el Palacio Imperial, conocido como “la Ciudad Prohibida”, la Plaza </w:t>
      </w:r>
      <w:proofErr w:type="spellStart"/>
      <w:r w:rsidRPr="0075062C">
        <w:rPr>
          <w:rFonts w:ascii="Arial" w:hAnsi="Arial" w:cs="Arial"/>
          <w:color w:val="696969"/>
          <w:sz w:val="18"/>
          <w:szCs w:val="18"/>
        </w:rPr>
        <w:t>Tian</w:t>
      </w:r>
      <w:proofErr w:type="spellEnd"/>
      <w:r w:rsidRPr="0075062C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75062C">
        <w:rPr>
          <w:rFonts w:ascii="Arial" w:hAnsi="Arial" w:cs="Arial"/>
          <w:color w:val="696969"/>
          <w:sz w:val="18"/>
          <w:szCs w:val="18"/>
        </w:rPr>
        <w:t>An</w:t>
      </w:r>
      <w:proofErr w:type="spellEnd"/>
      <w:r w:rsidRPr="0075062C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75062C">
        <w:rPr>
          <w:rFonts w:ascii="Arial" w:hAnsi="Arial" w:cs="Arial"/>
          <w:color w:val="696969"/>
          <w:sz w:val="18"/>
          <w:szCs w:val="18"/>
        </w:rPr>
        <w:t>Men</w:t>
      </w:r>
      <w:proofErr w:type="spellEnd"/>
      <w:r w:rsidRPr="0075062C">
        <w:rPr>
          <w:rFonts w:ascii="Arial" w:hAnsi="Arial" w:cs="Arial"/>
          <w:color w:val="696969"/>
          <w:sz w:val="18"/>
          <w:szCs w:val="18"/>
        </w:rPr>
        <w:t>, una de las mayores del mundo, y el Palacio de Verano que era un jardín veraniego para la casa imperial de la Dinastía Qing. Almuerzo incluido. Opcional pueden asistir por la noche a un Espectáculo de Acrobacia. Alojamiento.</w:t>
      </w:r>
    </w:p>
    <w:p w14:paraId="68A6D2DB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4D77817" w14:textId="191C2AE8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DÍA 3: BEIJING </w:t>
      </w:r>
    </w:p>
    <w:p w14:paraId="5926C6F9" w14:textId="3091735A" w:rsidR="00AB7C5A" w:rsidRPr="0075062C" w:rsidRDefault="00AB7C5A" w:rsidP="0075062C">
      <w:pPr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Desayuno Buffet. Excursión a la Gran Muralla (Paso </w:t>
      </w:r>
      <w:proofErr w:type="spellStart"/>
      <w:r w:rsidRPr="0075062C">
        <w:rPr>
          <w:rFonts w:ascii="Arial" w:hAnsi="Arial" w:cs="Arial"/>
          <w:color w:val="696969"/>
          <w:sz w:val="18"/>
          <w:szCs w:val="18"/>
        </w:rPr>
        <w:t>Juyongguan</w:t>
      </w:r>
      <w:proofErr w:type="spellEnd"/>
      <w:r w:rsidRPr="0075062C">
        <w:rPr>
          <w:rFonts w:ascii="Arial" w:hAnsi="Arial" w:cs="Arial"/>
          <w:color w:val="696969"/>
          <w:sz w:val="18"/>
          <w:szCs w:val="18"/>
        </w:rPr>
        <w:t xml:space="preserve"> o </w:t>
      </w:r>
      <w:proofErr w:type="spellStart"/>
      <w:r w:rsidRPr="0075062C">
        <w:rPr>
          <w:rFonts w:ascii="Arial" w:hAnsi="Arial" w:cs="Arial"/>
          <w:color w:val="696969"/>
          <w:sz w:val="18"/>
          <w:szCs w:val="18"/>
        </w:rPr>
        <w:t>Badaling</w:t>
      </w:r>
      <w:proofErr w:type="spellEnd"/>
      <w:r w:rsidRPr="0075062C">
        <w:rPr>
          <w:rFonts w:ascii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</w:t>
      </w:r>
      <w:r w:rsidR="002D74BD" w:rsidRPr="0075062C">
        <w:rPr>
          <w:rFonts w:ascii="Arial" w:hAnsi="Arial" w:cs="Arial"/>
          <w:color w:val="696969"/>
          <w:sz w:val="18"/>
          <w:szCs w:val="18"/>
        </w:rPr>
        <w:t>Pájaro” (</w:t>
      </w:r>
      <w:r w:rsidRPr="0075062C">
        <w:rPr>
          <w:rFonts w:ascii="Arial" w:hAnsi="Arial" w:cs="Arial"/>
          <w:color w:val="696969"/>
          <w:sz w:val="18"/>
          <w:szCs w:val="18"/>
        </w:rPr>
        <w:t xml:space="preserve">Estadio Nacional) y el “Cubo del </w:t>
      </w:r>
      <w:r w:rsidR="002D74BD" w:rsidRPr="0075062C">
        <w:rPr>
          <w:rFonts w:ascii="Arial" w:hAnsi="Arial" w:cs="Arial"/>
          <w:color w:val="696969"/>
          <w:sz w:val="18"/>
          <w:szCs w:val="18"/>
        </w:rPr>
        <w:t>Agua” (</w:t>
      </w:r>
      <w:r w:rsidRPr="0075062C">
        <w:rPr>
          <w:rFonts w:ascii="Arial" w:hAnsi="Arial" w:cs="Arial"/>
          <w:color w:val="696969"/>
          <w:sz w:val="18"/>
          <w:szCs w:val="18"/>
        </w:rPr>
        <w:t>Centro Nacional de Natación) para tomar fotos (sin entrar en los estadios). Terminaremos con la cena de bienvenida degustando el delicioso Pato Laqueado de Beijing. Alojamiento.</w:t>
      </w:r>
    </w:p>
    <w:p w14:paraId="0409C52A" w14:textId="77777777" w:rsidR="00F9102C" w:rsidRPr="0075062C" w:rsidRDefault="00F9102C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7DF50C6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DÍA 4: BEIJING – XI’AN </w:t>
      </w:r>
    </w:p>
    <w:p w14:paraId="5D2A917F" w14:textId="77777777" w:rsidR="00AB7C5A" w:rsidRPr="0075062C" w:rsidRDefault="00AB7C5A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(opcional: traslado al aeropuerto para tomar el vuelo del mismo trayecto Beijing/Xi’an con suplemento), antigua capital de china con 3.000 años de existencia, única capital amurallada y punto de partida de la famosa “Ruta de la Seda”. Traslado al hotel. Alojamiento.</w:t>
      </w:r>
    </w:p>
    <w:p w14:paraId="451C9F9C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62401C7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DÍA 5: XI’AN </w:t>
      </w:r>
    </w:p>
    <w:p w14:paraId="5E6534E3" w14:textId="77777777" w:rsidR="00AB7C5A" w:rsidRPr="0075062C" w:rsidRDefault="00AB7C5A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75062C">
        <w:rPr>
          <w:rFonts w:ascii="Arial" w:hAnsi="Arial" w:cs="Arial"/>
          <w:color w:val="696969"/>
          <w:sz w:val="18"/>
          <w:szCs w:val="18"/>
        </w:rPr>
        <w:t>Jianfu</w:t>
      </w:r>
      <w:proofErr w:type="spellEnd"/>
      <w:r w:rsidRPr="0075062C">
        <w:rPr>
          <w:rFonts w:ascii="Arial" w:hAnsi="Arial" w:cs="Arial"/>
          <w:color w:val="696969"/>
          <w:sz w:val="18"/>
          <w:szCs w:val="18"/>
        </w:rPr>
        <w:t>, a aproximadamente un kilómetro al sur de la zona urbana de Xi´an, y finalizaremos con una visita al Barrio Musulmán (sin entrar en la Gran Mezquita). Alojamiento.</w:t>
      </w:r>
    </w:p>
    <w:p w14:paraId="6BAAE392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E94297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DÍA 6: XI’AN – SHANGHÁI </w:t>
      </w:r>
    </w:p>
    <w:p w14:paraId="30AC59B9" w14:textId="77777777" w:rsidR="00AB7C5A" w:rsidRPr="0075062C" w:rsidRDefault="00AB7C5A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Desayuno Buffet. Salida en avión con destino a Shanghái, ciudad portuaria directamente subordinada al Poder Central con más de 16 millones de habitantes, es el mayor puerto, centro comercial y la metrópoli más internacional de China. Almuerzo incluido. Visitaremos el Jardín </w:t>
      </w:r>
      <w:proofErr w:type="spellStart"/>
      <w:r w:rsidRPr="0075062C">
        <w:rPr>
          <w:rFonts w:ascii="Arial" w:hAnsi="Arial" w:cs="Arial"/>
          <w:color w:val="696969"/>
          <w:sz w:val="18"/>
          <w:szCs w:val="18"/>
        </w:rPr>
        <w:t>Yuyuan</w:t>
      </w:r>
      <w:proofErr w:type="spellEnd"/>
      <w:r w:rsidRPr="0075062C">
        <w:rPr>
          <w:rFonts w:ascii="Arial" w:hAnsi="Arial" w:cs="Arial"/>
          <w:color w:val="696969"/>
          <w:sz w:val="18"/>
          <w:szCs w:val="18"/>
        </w:rPr>
        <w:t>, el Templo de Buda de Jade y el Malecón de la Ciudad. Traslado al hotel. Alojamiento.</w:t>
      </w:r>
    </w:p>
    <w:p w14:paraId="5EFAD0E4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72CADFE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>DÍA 7: SHANGHÁI</w:t>
      </w:r>
    </w:p>
    <w:p w14:paraId="681BCA14" w14:textId="77777777" w:rsidR="00AB7C5A" w:rsidRPr="0075062C" w:rsidRDefault="00AB7C5A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>Desayuno Buffet. Día libre. Alojamiento.</w:t>
      </w:r>
    </w:p>
    <w:p w14:paraId="0D24552F" w14:textId="77777777" w:rsidR="00AB7C5A" w:rsidRPr="0075062C" w:rsidRDefault="00AB7C5A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>(*Nota Importante: Las visitas de Shanghái se podrían hacer en el Día 07 según la situación concreta, reservamos el derecho a realizar dicho cambio en destino sin que ello suponga ningún reembolso ni aviso previo.)</w:t>
      </w:r>
    </w:p>
    <w:p w14:paraId="45E49F7A" w14:textId="77777777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EC6D605" w14:textId="27B4997C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DÍA 8: SHANGHÁI – </w:t>
      </w:r>
      <w:r w:rsidR="00014123"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DISNEYLAND SHANGHAI </w:t>
      </w:r>
      <w:proofErr w:type="spellStart"/>
      <w:r w:rsidR="00014123" w:rsidRPr="0075062C">
        <w:rPr>
          <w:rFonts w:ascii="Arial" w:hAnsi="Arial" w:cs="Arial"/>
          <w:b/>
          <w:bCs/>
          <w:color w:val="696969"/>
          <w:sz w:val="18"/>
          <w:szCs w:val="18"/>
        </w:rPr>
        <w:t>Ó</w:t>
      </w:r>
      <w:proofErr w:type="spellEnd"/>
      <w:r w:rsidR="00014123"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 DIA LIBRE</w:t>
      </w:r>
    </w:p>
    <w:p w14:paraId="6A360E43" w14:textId="120AF4E3" w:rsidR="00DE2B63" w:rsidRPr="0075062C" w:rsidRDefault="00516E36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Desayuno Buffet. Día dedicado al Parque Disneyland </w:t>
      </w:r>
      <w:proofErr w:type="spellStart"/>
      <w:r w:rsidRPr="0075062C">
        <w:rPr>
          <w:rFonts w:ascii="Arial" w:hAnsi="Arial" w:cs="Arial"/>
          <w:color w:val="696969"/>
          <w:sz w:val="18"/>
          <w:szCs w:val="18"/>
        </w:rPr>
        <w:t>Shanghai</w:t>
      </w:r>
      <w:proofErr w:type="spellEnd"/>
      <w:r w:rsidRPr="0075062C">
        <w:rPr>
          <w:rFonts w:ascii="Arial" w:hAnsi="Arial" w:cs="Arial"/>
          <w:color w:val="696969"/>
          <w:sz w:val="18"/>
          <w:szCs w:val="18"/>
        </w:rPr>
        <w:t>. Alojamiento.</w:t>
      </w:r>
    </w:p>
    <w:p w14:paraId="49615725" w14:textId="77777777" w:rsidR="00014123" w:rsidRPr="0075062C" w:rsidRDefault="00014123" w:rsidP="0075062C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73136511" w14:textId="5484209C" w:rsidR="00014123" w:rsidRPr="0075062C" w:rsidRDefault="00014123" w:rsidP="0075062C">
      <w:pPr>
        <w:jc w:val="both"/>
        <w:rPr>
          <w:rFonts w:ascii="Arial" w:hAnsi="Arial" w:cs="Arial"/>
          <w:b/>
          <w:bCs/>
          <w:i/>
          <w:iCs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 xml:space="preserve">(*Nota </w:t>
      </w:r>
      <w:r w:rsidR="002D74BD" w:rsidRPr="0075062C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Importante:</w:t>
      </w:r>
      <w:r w:rsidRPr="0075062C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 xml:space="preserve"> Haremos la entrega del comprobante de la compra on-line de los tickets para la entrada dentro de un día a los </w:t>
      </w:r>
      <w:proofErr w:type="spellStart"/>
      <w:r w:rsidRPr="0075062C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pax</w:t>
      </w:r>
      <w:proofErr w:type="spellEnd"/>
      <w:r w:rsidRPr="0075062C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 xml:space="preserve"> en destino, para que les impriman con su pasaporte el pase “1-Day Ticket” en la entrada del parque. Los traslados entre el hotel y Disneyland </w:t>
      </w:r>
      <w:r w:rsidR="00AD6A3E" w:rsidRPr="0075062C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están incluidos</w:t>
      </w:r>
      <w:r w:rsidRPr="0075062C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 xml:space="preserve"> y en destino les facilitaremos un mapa con instrucciones en español).</w:t>
      </w:r>
    </w:p>
    <w:p w14:paraId="6D9EF3A2" w14:textId="3C1A2E4E" w:rsidR="00AB7C5A" w:rsidRPr="0075062C" w:rsidRDefault="00AB7C5A" w:rsidP="0075062C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56BE985" w14:textId="5BD1F888" w:rsidR="00B74B39" w:rsidRPr="0075062C" w:rsidRDefault="00F54228" w:rsidP="0075062C">
      <w:pPr>
        <w:rPr>
          <w:rFonts w:ascii="Arial" w:hAnsi="Arial" w:cs="Arial"/>
          <w:b/>
          <w:color w:val="696969"/>
          <w:sz w:val="18"/>
          <w:szCs w:val="18"/>
        </w:rPr>
      </w:pPr>
      <w:r w:rsidRPr="0075062C">
        <w:rPr>
          <w:rFonts w:ascii="Arial" w:hAnsi="Arial" w:cs="Arial"/>
          <w:b/>
          <w:bCs/>
          <w:color w:val="696969"/>
          <w:sz w:val="18"/>
          <w:szCs w:val="18"/>
        </w:rPr>
        <w:t>DÍA</w:t>
      </w:r>
      <w:r w:rsidR="009D46AA"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B74B39" w:rsidRPr="0075062C">
        <w:rPr>
          <w:rFonts w:ascii="Arial" w:hAnsi="Arial" w:cs="Arial"/>
          <w:b/>
          <w:color w:val="696969"/>
          <w:sz w:val="18"/>
          <w:szCs w:val="18"/>
        </w:rPr>
        <w:t>0</w:t>
      </w:r>
      <w:r w:rsidR="00516E36" w:rsidRPr="0075062C">
        <w:rPr>
          <w:rFonts w:ascii="Arial" w:hAnsi="Arial" w:cs="Arial"/>
          <w:b/>
          <w:color w:val="696969"/>
          <w:sz w:val="18"/>
          <w:szCs w:val="18"/>
        </w:rPr>
        <w:t>9</w:t>
      </w:r>
      <w:r w:rsidR="009D46AA" w:rsidRPr="0075062C">
        <w:rPr>
          <w:rFonts w:ascii="Arial" w:hAnsi="Arial" w:cs="Arial"/>
          <w:b/>
          <w:color w:val="696969"/>
          <w:sz w:val="18"/>
          <w:szCs w:val="18"/>
        </w:rPr>
        <w:t xml:space="preserve">: </w:t>
      </w:r>
      <w:r w:rsidR="00014123"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SHANGHÁI – DISNEYLAND SHANGHAI </w:t>
      </w:r>
      <w:proofErr w:type="spellStart"/>
      <w:r w:rsidR="00014123" w:rsidRPr="0075062C">
        <w:rPr>
          <w:rFonts w:ascii="Arial" w:hAnsi="Arial" w:cs="Arial"/>
          <w:b/>
          <w:bCs/>
          <w:color w:val="696969"/>
          <w:sz w:val="18"/>
          <w:szCs w:val="18"/>
        </w:rPr>
        <w:t>Ó</w:t>
      </w:r>
      <w:proofErr w:type="spellEnd"/>
      <w:r w:rsidR="00014123" w:rsidRPr="0075062C">
        <w:rPr>
          <w:rFonts w:ascii="Arial" w:hAnsi="Arial" w:cs="Arial"/>
          <w:b/>
          <w:bCs/>
          <w:color w:val="696969"/>
          <w:sz w:val="18"/>
          <w:szCs w:val="18"/>
        </w:rPr>
        <w:t xml:space="preserve"> DIA LIBRE</w:t>
      </w:r>
    </w:p>
    <w:p w14:paraId="670CBA5C" w14:textId="1A374875" w:rsidR="006F1E8C" w:rsidRPr="0075062C" w:rsidRDefault="00014123" w:rsidP="0075062C">
      <w:pPr>
        <w:rPr>
          <w:rFonts w:ascii="Arial" w:hAnsi="Arial" w:cs="Arial"/>
          <w:color w:val="696969"/>
          <w:sz w:val="18"/>
          <w:szCs w:val="18"/>
        </w:rPr>
      </w:pPr>
      <w:r w:rsidRPr="0075062C">
        <w:rPr>
          <w:rFonts w:ascii="Arial" w:hAnsi="Arial" w:cs="Arial"/>
          <w:color w:val="696969"/>
          <w:sz w:val="18"/>
          <w:szCs w:val="18"/>
        </w:rPr>
        <w:t>Desayuno buffet. Día libre o posibilidad de realizar la visita a Disneyland, según la temporada. Esta actividad podría programarse para el día 08 o 09, dependiendo del calendario de alta demanda.</w:t>
      </w:r>
    </w:p>
    <w:p w14:paraId="2EC549D0" w14:textId="77777777" w:rsidR="00014123" w:rsidRPr="0075062C" w:rsidRDefault="00014123" w:rsidP="0075062C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082D768A" w14:textId="44DABE89" w:rsidR="006F1E8C" w:rsidRPr="0075062C" w:rsidRDefault="006B25EA" w:rsidP="0075062C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75062C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CC2626" w:rsidRPr="0075062C">
        <w:rPr>
          <w:rFonts w:ascii="Arial" w:hAnsi="Arial" w:cs="Arial"/>
          <w:b/>
          <w:color w:val="696969"/>
          <w:sz w:val="18"/>
          <w:szCs w:val="18"/>
        </w:rPr>
        <w:t>10:</w:t>
      </w:r>
      <w:r w:rsidRPr="0075062C">
        <w:rPr>
          <w:rFonts w:ascii="Arial" w:hAnsi="Arial" w:cs="Arial"/>
          <w:b/>
          <w:color w:val="696969"/>
          <w:sz w:val="18"/>
          <w:szCs w:val="18"/>
        </w:rPr>
        <w:t xml:space="preserve"> </w:t>
      </w:r>
      <w:r w:rsidR="006F1E8C" w:rsidRPr="0075062C">
        <w:rPr>
          <w:rFonts w:ascii="Arial" w:hAnsi="Arial" w:cs="Arial"/>
          <w:b/>
          <w:color w:val="696969"/>
          <w:sz w:val="18"/>
          <w:szCs w:val="18"/>
        </w:rPr>
        <w:t>SHANGHAI</w:t>
      </w:r>
      <w:r w:rsidR="00014123" w:rsidRPr="0075062C">
        <w:rPr>
          <w:rFonts w:ascii="Arial" w:hAnsi="Arial" w:cs="Arial"/>
          <w:b/>
          <w:color w:val="696969"/>
          <w:sz w:val="18"/>
          <w:szCs w:val="18"/>
        </w:rPr>
        <w:t xml:space="preserve"> - AEROPUERTO</w:t>
      </w:r>
    </w:p>
    <w:p w14:paraId="7E3486C4" w14:textId="0AA0C390" w:rsidR="006F1E8C" w:rsidRPr="0075062C" w:rsidRDefault="006F1E8C" w:rsidP="0075062C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r w:rsidRPr="0075062C">
        <w:rPr>
          <w:rFonts w:ascii="Arial" w:hAnsi="Arial" w:cs="Arial"/>
          <w:color w:val="696969"/>
          <w:sz w:val="18"/>
          <w:szCs w:val="18"/>
        </w:rPr>
        <w:t xml:space="preserve">Desayuno Buffet. </w:t>
      </w:r>
      <w:r w:rsidR="00014123" w:rsidRPr="0075062C">
        <w:rPr>
          <w:rFonts w:ascii="Arial" w:hAnsi="Arial" w:cs="Arial"/>
          <w:color w:val="696969"/>
          <w:sz w:val="18"/>
          <w:szCs w:val="18"/>
        </w:rPr>
        <w:t>A la hora oportuna, traslado al aeropuerto</w:t>
      </w:r>
      <w:r w:rsidRPr="0075062C">
        <w:rPr>
          <w:rFonts w:ascii="Arial" w:hAnsi="Arial" w:cs="Arial"/>
          <w:color w:val="696969"/>
          <w:sz w:val="18"/>
          <w:szCs w:val="18"/>
        </w:rPr>
        <w:t>.</w:t>
      </w:r>
      <w:r w:rsidR="00014123" w:rsidRPr="0075062C"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18FD409B" w14:textId="77777777" w:rsidR="006F1E8C" w:rsidRPr="0075062C" w:rsidRDefault="006F1E8C" w:rsidP="0075062C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736B5C54" w14:textId="263D0D6F" w:rsidR="0097226F" w:rsidRPr="0075062C" w:rsidRDefault="00C6601B" w:rsidP="0075062C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75062C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</w:t>
      </w:r>
      <w:bookmarkEnd w:id="4"/>
    </w:p>
    <w:p w14:paraId="1BB2422E" w14:textId="67BEA67E" w:rsidR="00B62AAA" w:rsidRPr="0075062C" w:rsidRDefault="00B62AAA" w:rsidP="0075062C">
      <w:pPr>
        <w:rPr>
          <w:rFonts w:ascii="Arial" w:eastAsia="Arial" w:hAnsi="Arial" w:cs="Arial"/>
          <w:color w:val="696969"/>
          <w:sz w:val="18"/>
          <w:szCs w:val="18"/>
        </w:rPr>
      </w:pPr>
    </w:p>
    <w:p w14:paraId="20A1969C" w14:textId="4A3F87AC" w:rsidR="00B62AAA" w:rsidRPr="0075062C" w:rsidRDefault="0075062C" w:rsidP="0075062C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75062C">
        <w:rPr>
          <w:rFonts w:ascii="Arial" w:eastAsia="Arial" w:hAnsi="Arial" w:cs="Arial"/>
          <w:b/>
          <w:color w:val="696969"/>
          <w:sz w:val="18"/>
          <w:szCs w:val="18"/>
        </w:rPr>
        <w:t>PRECIO POR PERSONA EN USD:</w:t>
      </w:r>
    </w:p>
    <w:tbl>
      <w:tblPr>
        <w:tblStyle w:val="Tablaconcuadrcula"/>
        <w:tblW w:w="6786" w:type="dxa"/>
        <w:jc w:val="center"/>
        <w:tblLook w:val="04A0" w:firstRow="1" w:lastRow="0" w:firstColumn="1" w:lastColumn="0" w:noHBand="0" w:noVBand="1"/>
      </w:tblPr>
      <w:tblGrid>
        <w:gridCol w:w="3260"/>
        <w:gridCol w:w="1769"/>
        <w:gridCol w:w="1757"/>
      </w:tblGrid>
      <w:tr w:rsidR="006E032D" w:rsidRPr="0075062C" w14:paraId="2B1F9AA8" w14:textId="77777777" w:rsidTr="00152B90">
        <w:trPr>
          <w:trHeight w:val="285"/>
          <w:jc w:val="center"/>
        </w:trPr>
        <w:tc>
          <w:tcPr>
            <w:tcW w:w="3260" w:type="dxa"/>
            <w:shd w:val="clear" w:color="auto" w:fill="969696"/>
            <w:noWrap/>
            <w:hideMark/>
          </w:tcPr>
          <w:p w14:paraId="721BA57A" w14:textId="53AAB7E1" w:rsidR="006E032D" w:rsidRPr="0075062C" w:rsidRDefault="006E032D" w:rsidP="007506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5062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SALIDAS</w:t>
            </w:r>
          </w:p>
        </w:tc>
        <w:tc>
          <w:tcPr>
            <w:tcW w:w="1769" w:type="dxa"/>
            <w:shd w:val="clear" w:color="auto" w:fill="969696"/>
          </w:tcPr>
          <w:p w14:paraId="29A82C1D" w14:textId="0F38CFC5" w:rsidR="006E032D" w:rsidRPr="0075062C" w:rsidRDefault="006E032D" w:rsidP="007506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5062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HAB. DOBLE </w:t>
            </w:r>
          </w:p>
        </w:tc>
        <w:tc>
          <w:tcPr>
            <w:tcW w:w="1757" w:type="dxa"/>
            <w:shd w:val="clear" w:color="auto" w:fill="969696"/>
          </w:tcPr>
          <w:p w14:paraId="33B11280" w14:textId="77777777" w:rsidR="006E032D" w:rsidRPr="0075062C" w:rsidRDefault="006E032D" w:rsidP="007506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5062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6E032D" w:rsidRPr="0075062C" w14:paraId="5707F2F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3A22C2CD" w14:textId="30786E1A" w:rsidR="006E032D" w:rsidRPr="0075062C" w:rsidRDefault="00B851C6" w:rsidP="0075062C">
            <w:pPr>
              <w:jc w:val="center"/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</w:pPr>
            <w:r w:rsidRPr="0075062C"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  <w:t>20 MAR- 25 MAY</w:t>
            </w:r>
          </w:p>
        </w:tc>
        <w:tc>
          <w:tcPr>
            <w:tcW w:w="1769" w:type="dxa"/>
            <w:vAlign w:val="center"/>
          </w:tcPr>
          <w:p w14:paraId="7B7C9475" w14:textId="66E6CF2C" w:rsidR="006E032D" w:rsidRPr="0075062C" w:rsidRDefault="00DE2B63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4A36A5" w:rsidRPr="00750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EA6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</w:t>
            </w:r>
            <w:r w:rsidR="00F13F3A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055.00</w:t>
            </w:r>
          </w:p>
        </w:tc>
        <w:tc>
          <w:tcPr>
            <w:tcW w:w="1757" w:type="dxa"/>
            <w:vAlign w:val="center"/>
          </w:tcPr>
          <w:p w14:paraId="7558497B" w14:textId="288987E6" w:rsidR="006E032D" w:rsidRPr="0075062C" w:rsidRDefault="00DE2B63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4A36A5" w:rsidRPr="00750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7EE5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2,439</w:t>
            </w:r>
            <w:r w:rsidR="00F13F3A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  <w:tr w:rsidR="006E032D" w:rsidRPr="0075062C" w14:paraId="3FDF829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4FF326A6" w14:textId="75B8E9C9" w:rsidR="006E032D" w:rsidRPr="0075062C" w:rsidRDefault="00B851C6" w:rsidP="0075062C">
            <w:pPr>
              <w:jc w:val="center"/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</w:pPr>
            <w:r w:rsidRPr="0075062C"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  <w:t>26 MAY- 25 AGO</w:t>
            </w:r>
          </w:p>
        </w:tc>
        <w:tc>
          <w:tcPr>
            <w:tcW w:w="1769" w:type="dxa"/>
            <w:vAlign w:val="center"/>
          </w:tcPr>
          <w:p w14:paraId="34B2E11B" w14:textId="73D93E06" w:rsidR="006E032D" w:rsidRPr="0075062C" w:rsidRDefault="00DE2B63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750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3F3A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2,075.00</w:t>
            </w:r>
          </w:p>
        </w:tc>
        <w:tc>
          <w:tcPr>
            <w:tcW w:w="1757" w:type="dxa"/>
            <w:vAlign w:val="center"/>
          </w:tcPr>
          <w:p w14:paraId="4D729589" w14:textId="1564EF50" w:rsidR="006E032D" w:rsidRPr="0075062C" w:rsidRDefault="004E7EE5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750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2,439.00</w:t>
            </w:r>
          </w:p>
        </w:tc>
      </w:tr>
      <w:tr w:rsidR="00DE2B63" w:rsidRPr="0075062C" w14:paraId="27072D4D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2918F16E" w14:textId="267CD3D6" w:rsidR="00DE2B63" w:rsidRPr="0075062C" w:rsidRDefault="00B851C6" w:rsidP="0075062C">
            <w:pPr>
              <w:jc w:val="center"/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</w:pPr>
            <w:r w:rsidRPr="0075062C"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  <w:t>26 AGO- 9 NOV</w:t>
            </w:r>
          </w:p>
        </w:tc>
        <w:tc>
          <w:tcPr>
            <w:tcW w:w="1769" w:type="dxa"/>
            <w:vAlign w:val="center"/>
          </w:tcPr>
          <w:p w14:paraId="3CF2C2F5" w14:textId="6BA23D50" w:rsidR="00B851C6" w:rsidRPr="0075062C" w:rsidRDefault="00DE2B63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$</w:t>
            </w:r>
            <w:r w:rsidR="00755EA6" w:rsidRPr="0075062C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="00B851C6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2,105.00</w:t>
            </w:r>
          </w:p>
        </w:tc>
        <w:tc>
          <w:tcPr>
            <w:tcW w:w="1757" w:type="dxa"/>
            <w:vAlign w:val="center"/>
          </w:tcPr>
          <w:p w14:paraId="482DFB1C" w14:textId="2CDDDE7C" w:rsidR="00DE2B63" w:rsidRPr="0075062C" w:rsidRDefault="00DE2B63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750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51C6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2,499.00</w:t>
            </w:r>
          </w:p>
        </w:tc>
      </w:tr>
      <w:tr w:rsidR="00DE2B63" w:rsidRPr="0075062C" w14:paraId="52C9001A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0C1A23E3" w14:textId="7044E523" w:rsidR="00DE2B63" w:rsidRPr="0075062C" w:rsidRDefault="00B851C6" w:rsidP="0075062C">
            <w:pPr>
              <w:jc w:val="center"/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</w:pPr>
            <w:r w:rsidRPr="0075062C"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  <w:t>10 NOV- 28 ENE/2027</w:t>
            </w:r>
          </w:p>
        </w:tc>
        <w:tc>
          <w:tcPr>
            <w:tcW w:w="1769" w:type="dxa"/>
            <w:vAlign w:val="center"/>
          </w:tcPr>
          <w:p w14:paraId="61DF7D53" w14:textId="3F85398D" w:rsidR="00DE2B63" w:rsidRPr="0075062C" w:rsidRDefault="00DE2B63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B851C6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 2,045.00</w:t>
            </w:r>
            <w:r w:rsidR="00755EA6" w:rsidRPr="007506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55D7CC64" w14:textId="75971E82" w:rsidR="00DE2B63" w:rsidRPr="0075062C" w:rsidRDefault="00DE2B63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750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51C6"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2,375.00</w:t>
            </w:r>
          </w:p>
        </w:tc>
      </w:tr>
      <w:tr w:rsidR="00B851C6" w:rsidRPr="0075062C" w14:paraId="297ECB81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5A922E81" w14:textId="0286CF0F" w:rsidR="00B851C6" w:rsidRPr="0075062C" w:rsidRDefault="00B851C6" w:rsidP="0075062C">
            <w:pPr>
              <w:jc w:val="center"/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</w:pPr>
            <w:r w:rsidRPr="0075062C">
              <w:rPr>
                <w:rFonts w:ascii="Arial" w:hAnsi="Arial" w:cs="Arial"/>
                <w:b/>
                <w:bCs/>
                <w:color w:val="6E6E6E"/>
                <w:sz w:val="18"/>
                <w:szCs w:val="18"/>
              </w:rPr>
              <w:t>11 FEB/2027- 22 MAR/2027</w:t>
            </w:r>
          </w:p>
        </w:tc>
        <w:tc>
          <w:tcPr>
            <w:tcW w:w="1769" w:type="dxa"/>
            <w:vAlign w:val="center"/>
          </w:tcPr>
          <w:p w14:paraId="350EE7ED" w14:textId="2768C5F6" w:rsidR="00B851C6" w:rsidRPr="0075062C" w:rsidRDefault="00B851C6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$ 2,049.00</w:t>
            </w:r>
          </w:p>
        </w:tc>
        <w:tc>
          <w:tcPr>
            <w:tcW w:w="1757" w:type="dxa"/>
            <w:vAlign w:val="center"/>
          </w:tcPr>
          <w:p w14:paraId="17E43981" w14:textId="2097CA16" w:rsidR="00B851C6" w:rsidRPr="0075062C" w:rsidRDefault="00B851C6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$ 2,395.00</w:t>
            </w:r>
          </w:p>
        </w:tc>
      </w:tr>
    </w:tbl>
    <w:p w14:paraId="36DEE889" w14:textId="2B25286F" w:rsidR="00676185" w:rsidRPr="0075062C" w:rsidRDefault="00676185" w:rsidP="0075062C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28F5C4E" w14:textId="0CBC0BF1" w:rsidR="0035276A" w:rsidRPr="0075062C" w:rsidRDefault="0035276A" w:rsidP="0075062C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5" w:name="_heading=h.1fob9te" w:colFirst="0" w:colLast="0"/>
      <w:bookmarkEnd w:id="5"/>
    </w:p>
    <w:p w14:paraId="0868493B" w14:textId="77777777" w:rsidR="00F9102C" w:rsidRPr="0075062C" w:rsidRDefault="00F9102C" w:rsidP="0075062C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187A35D" w14:textId="77777777" w:rsidR="00F9102C" w:rsidRPr="0075062C" w:rsidRDefault="00F9102C" w:rsidP="0075062C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B92F2C3" w14:textId="0B7E4C24" w:rsidR="00F9102C" w:rsidRPr="0075062C" w:rsidRDefault="00F9102C" w:rsidP="0075062C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75062C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OPCIONALES</w:t>
      </w:r>
      <w:r w:rsidR="0075062C" w:rsidRPr="0075062C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:</w:t>
      </w:r>
    </w:p>
    <w:p w14:paraId="0F7803BA" w14:textId="77777777" w:rsidR="00F9102C" w:rsidRPr="0075062C" w:rsidRDefault="00F9102C" w:rsidP="0075062C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5471"/>
        <w:gridCol w:w="1895"/>
      </w:tblGrid>
      <w:tr w:rsidR="00F9102C" w:rsidRPr="0075062C" w14:paraId="7A434936" w14:textId="77777777" w:rsidTr="00152B90">
        <w:trPr>
          <w:trHeight w:val="285"/>
          <w:jc w:val="center"/>
        </w:trPr>
        <w:tc>
          <w:tcPr>
            <w:tcW w:w="7366" w:type="dxa"/>
            <w:gridSpan w:val="2"/>
            <w:shd w:val="clear" w:color="auto" w:fill="969696"/>
          </w:tcPr>
          <w:p w14:paraId="0A33A4BB" w14:textId="77777777" w:rsidR="00F9102C" w:rsidRPr="0075062C" w:rsidRDefault="00F9102C" w:rsidP="007506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5062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SUPLEMENTO </w:t>
            </w:r>
          </w:p>
        </w:tc>
      </w:tr>
      <w:tr w:rsidR="00063B1C" w:rsidRPr="0075062C" w14:paraId="4ED6FB0A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025C8E10" w14:textId="09562239" w:rsidR="00063B1C" w:rsidRPr="0075062C" w:rsidRDefault="00063B1C" w:rsidP="0075062C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Espectáculo de acrobacia en Beijing Día 02</w:t>
            </w:r>
          </w:p>
        </w:tc>
        <w:tc>
          <w:tcPr>
            <w:tcW w:w="1895" w:type="dxa"/>
            <w:vAlign w:val="center"/>
          </w:tcPr>
          <w:p w14:paraId="33C2AF97" w14:textId="61D9DED5" w:rsidR="00063B1C" w:rsidRPr="0075062C" w:rsidRDefault="00063B1C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$ 63</w:t>
            </w:r>
          </w:p>
        </w:tc>
      </w:tr>
      <w:tr w:rsidR="00063B1C" w:rsidRPr="0075062C" w14:paraId="7F45EE2E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19432829" w14:textId="4764ABB9" w:rsidR="00063B1C" w:rsidRPr="0075062C" w:rsidRDefault="00063B1C" w:rsidP="0075062C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Cambiar el tren rápido </w:t>
            </w:r>
            <w:proofErr w:type="spellStart"/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Bjs</w:t>
            </w:r>
            <w:proofErr w:type="spellEnd"/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-Xia por el vuelo del mismo trayecto con tasas- Día 04</w:t>
            </w:r>
          </w:p>
        </w:tc>
        <w:tc>
          <w:tcPr>
            <w:tcW w:w="1895" w:type="dxa"/>
            <w:vAlign w:val="center"/>
          </w:tcPr>
          <w:p w14:paraId="4068605F" w14:textId="7C1CC3E0" w:rsidR="00063B1C" w:rsidRPr="0075062C" w:rsidRDefault="00063B1C" w:rsidP="0075062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750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062C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350</w:t>
            </w:r>
          </w:p>
        </w:tc>
      </w:tr>
    </w:tbl>
    <w:p w14:paraId="45BBCE8A" w14:textId="77777777" w:rsidR="00F9102C" w:rsidRPr="0075062C" w:rsidRDefault="00F9102C" w:rsidP="0075062C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266D1BD8" w14:textId="77777777" w:rsidR="00F9102C" w:rsidRPr="0075062C" w:rsidRDefault="00F9102C" w:rsidP="0075062C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E5D36E9" w14:textId="0244A0D7" w:rsidR="006D4021" w:rsidRPr="0075062C" w:rsidRDefault="0075062C" w:rsidP="0075062C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75062C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2255B1FC" w14:textId="77777777" w:rsidR="008A333A" w:rsidRPr="0075062C" w:rsidRDefault="008A333A" w:rsidP="0075062C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1"/>
        <w:tblW w:w="7392" w:type="dxa"/>
        <w:jc w:val="center"/>
        <w:tblInd w:w="0" w:type="dxa"/>
        <w:tblLook w:val="04A0" w:firstRow="1" w:lastRow="0" w:firstColumn="1" w:lastColumn="0" w:noHBand="0" w:noVBand="1"/>
      </w:tblPr>
      <w:tblGrid>
        <w:gridCol w:w="1567"/>
        <w:gridCol w:w="5825"/>
      </w:tblGrid>
      <w:tr w:rsidR="00676185" w:rsidRPr="0075062C" w14:paraId="6C4F35C2" w14:textId="77777777" w:rsidTr="00152B90">
        <w:trPr>
          <w:trHeight w:val="247"/>
          <w:jc w:val="center"/>
        </w:trPr>
        <w:tc>
          <w:tcPr>
            <w:tcW w:w="1567" w:type="dxa"/>
            <w:shd w:val="clear" w:color="auto" w:fill="969696"/>
          </w:tcPr>
          <w:p w14:paraId="12AAE84B" w14:textId="77777777" w:rsidR="00676185" w:rsidRPr="0075062C" w:rsidRDefault="00676185" w:rsidP="0075062C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5825" w:type="dxa"/>
            <w:shd w:val="clear" w:color="auto" w:fill="969696"/>
            <w:hideMark/>
          </w:tcPr>
          <w:p w14:paraId="419E2DC8" w14:textId="7DD68F2E" w:rsidR="00676185" w:rsidRPr="0075062C" w:rsidRDefault="00010B81" w:rsidP="0075062C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 xml:space="preserve">HOTELES </w:t>
            </w:r>
          </w:p>
        </w:tc>
      </w:tr>
      <w:tr w:rsidR="00D2720F" w:rsidRPr="0075062C" w14:paraId="7FE45B37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0DDA714D" w14:textId="773087FD" w:rsidR="00D2720F" w:rsidRPr="0075062C" w:rsidRDefault="0035276A" w:rsidP="0075062C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Beijing</w:t>
            </w:r>
          </w:p>
        </w:tc>
        <w:tc>
          <w:tcPr>
            <w:tcW w:w="5825" w:type="dxa"/>
          </w:tcPr>
          <w:p w14:paraId="13BB5B0C" w14:textId="77777777" w:rsidR="0035276A" w:rsidRPr="0075062C" w:rsidRDefault="0035276A" w:rsidP="0075062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V-</w:t>
            </w:r>
            <w:proofErr w:type="spell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Continent</w:t>
            </w:r>
            <w:proofErr w:type="spell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Beijing </w:t>
            </w:r>
            <w:proofErr w:type="spell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Parkview</w:t>
            </w:r>
            <w:proofErr w:type="spell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Wuzhou</w:t>
            </w:r>
            <w:proofErr w:type="spell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5* </w:t>
            </w:r>
          </w:p>
          <w:p w14:paraId="103943A2" w14:textId="15A097AE" w:rsidR="00751F34" w:rsidRPr="0075062C" w:rsidRDefault="0035276A" w:rsidP="0075062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Celebrity </w:t>
            </w:r>
            <w:proofErr w:type="spell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International</w:t>
            </w:r>
            <w:proofErr w:type="spell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Grand </w:t>
            </w:r>
            <w:proofErr w:type="gram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Hotel  5</w:t>
            </w:r>
            <w:proofErr w:type="gram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*</w:t>
            </w:r>
          </w:p>
        </w:tc>
      </w:tr>
      <w:tr w:rsidR="00735307" w:rsidRPr="0075062C" w14:paraId="244583EC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40F83986" w14:textId="55574513" w:rsidR="00735307" w:rsidRPr="0075062C" w:rsidRDefault="00735307" w:rsidP="0075062C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Xi’an</w:t>
            </w:r>
          </w:p>
        </w:tc>
        <w:tc>
          <w:tcPr>
            <w:tcW w:w="5825" w:type="dxa"/>
          </w:tcPr>
          <w:p w14:paraId="37892F91" w14:textId="77777777" w:rsidR="00735307" w:rsidRPr="0075062C" w:rsidRDefault="00735307" w:rsidP="0075062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</w:t>
            </w:r>
            <w:proofErr w:type="gram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Noble  -</w:t>
            </w:r>
            <w:proofErr w:type="gram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equivalente a 5* </w:t>
            </w:r>
          </w:p>
          <w:p w14:paraId="0DC39C07" w14:textId="24F29948" w:rsidR="00735307" w:rsidRPr="0075062C" w:rsidRDefault="00735307" w:rsidP="0075062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Golden </w:t>
            </w:r>
            <w:proofErr w:type="spell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Flower</w:t>
            </w:r>
            <w:proofErr w:type="spell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gram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Hotel  -</w:t>
            </w:r>
            <w:proofErr w:type="gram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equivalente a 5*</w:t>
            </w:r>
          </w:p>
        </w:tc>
      </w:tr>
      <w:tr w:rsidR="00751F34" w:rsidRPr="0075062C" w14:paraId="2277B31F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549B75BF" w14:textId="0F0F44E4" w:rsidR="00751F34" w:rsidRPr="0075062C" w:rsidRDefault="008A333A" w:rsidP="0075062C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Shanghai</w:t>
            </w:r>
          </w:p>
        </w:tc>
        <w:tc>
          <w:tcPr>
            <w:tcW w:w="5825" w:type="dxa"/>
          </w:tcPr>
          <w:p w14:paraId="76553D55" w14:textId="211F22F6" w:rsidR="008A333A" w:rsidRPr="0075062C" w:rsidRDefault="008A333A" w:rsidP="0075062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Mercure Shanghai </w:t>
            </w:r>
            <w:proofErr w:type="spell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-equivalente a 5* </w:t>
            </w:r>
          </w:p>
          <w:p w14:paraId="6B010DB4" w14:textId="3F1EE110" w:rsidR="00751F34" w:rsidRPr="0075062C" w:rsidRDefault="008A333A" w:rsidP="0075062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75062C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Jin Jiang Hotel 5*</w:t>
            </w:r>
          </w:p>
        </w:tc>
      </w:tr>
    </w:tbl>
    <w:p w14:paraId="11DD2106" w14:textId="484ED7F5" w:rsidR="0035276A" w:rsidRPr="0075062C" w:rsidRDefault="0035276A" w:rsidP="0075062C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1B637B23" w14:textId="77777777" w:rsidR="00755EA6" w:rsidRPr="0075062C" w:rsidRDefault="00755EA6" w:rsidP="0075062C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2199912F" w:rsidR="00FB2FD5" w:rsidRPr="0075062C" w:rsidRDefault="00FB2FD5" w:rsidP="0075062C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75062C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647D72A3" w:rsidR="00FB2FD5" w:rsidRPr="0075062C" w:rsidRDefault="00610F47" w:rsidP="0075062C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>Solicitar como</w:t>
      </w:r>
      <w:r w:rsidR="00676185" w:rsidRPr="0075062C">
        <w:rPr>
          <w:rFonts w:ascii="Arial" w:hAnsi="Arial" w:cs="Arial"/>
          <w:color w:val="6E6E6E"/>
          <w:sz w:val="18"/>
          <w:szCs w:val="18"/>
        </w:rPr>
        <w:t xml:space="preserve"> </w:t>
      </w:r>
      <w:r w:rsidR="0035276A" w:rsidRPr="0075062C">
        <w:rPr>
          <w:rFonts w:ascii="Arial" w:hAnsi="Arial" w:cs="Arial"/>
          <w:b/>
          <w:color w:val="6E6E6E"/>
          <w:sz w:val="18"/>
          <w:szCs w:val="18"/>
        </w:rPr>
        <w:t>EXPLORA CHINA CON DISNEYLAND.</w:t>
      </w:r>
    </w:p>
    <w:p w14:paraId="313FA66C" w14:textId="763A62AF" w:rsidR="00FB2FD5" w:rsidRPr="0075062C" w:rsidRDefault="00610F47" w:rsidP="0075062C">
      <w:pPr>
        <w:numPr>
          <w:ilvl w:val="0"/>
          <w:numId w:val="9"/>
        </w:numPr>
        <w:jc w:val="both"/>
        <w:rPr>
          <w:rFonts w:ascii="Arial" w:hAnsi="Arial" w:cs="Arial"/>
          <w:b/>
          <w:i/>
          <w:color w:val="6E6E6E"/>
          <w:sz w:val="18"/>
          <w:szCs w:val="18"/>
        </w:rPr>
      </w:pPr>
      <w:r w:rsidRPr="0075062C">
        <w:rPr>
          <w:rFonts w:ascii="Arial" w:hAnsi="Arial" w:cs="Arial"/>
          <w:b/>
          <w:i/>
          <w:color w:val="6E6E6E"/>
          <w:sz w:val="18"/>
          <w:szCs w:val="18"/>
        </w:rPr>
        <w:t xml:space="preserve">Válido </w:t>
      </w:r>
      <w:r w:rsidR="009D46AA" w:rsidRPr="0075062C">
        <w:rPr>
          <w:rFonts w:ascii="Arial" w:hAnsi="Arial" w:cs="Arial"/>
          <w:b/>
          <w:i/>
          <w:color w:val="6E6E6E"/>
          <w:sz w:val="18"/>
          <w:szCs w:val="18"/>
        </w:rPr>
        <w:t>hasta agotar stock</w:t>
      </w:r>
      <w:r w:rsidR="00B62AAA" w:rsidRPr="0075062C">
        <w:rPr>
          <w:rFonts w:ascii="Arial" w:hAnsi="Arial" w:cs="Arial"/>
          <w:b/>
          <w:i/>
          <w:color w:val="6E6E6E"/>
          <w:sz w:val="18"/>
          <w:szCs w:val="18"/>
        </w:rPr>
        <w:t>.</w:t>
      </w:r>
    </w:p>
    <w:p w14:paraId="71E03AE6" w14:textId="3D26690B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61CE1" w:rsidRPr="0075062C">
        <w:rPr>
          <w:rFonts w:ascii="Arial" w:hAnsi="Arial" w:cs="Arial"/>
          <w:color w:val="6E6E6E"/>
          <w:sz w:val="18"/>
          <w:szCs w:val="18"/>
        </w:rPr>
        <w:t>12</w:t>
      </w:r>
      <w:r w:rsidRPr="0075062C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5555B7" w:rsidRPr="0075062C">
        <w:rPr>
          <w:rFonts w:ascii="Arial" w:hAnsi="Arial" w:cs="Arial"/>
          <w:color w:val="6E6E6E"/>
          <w:sz w:val="18"/>
          <w:szCs w:val="18"/>
        </w:rPr>
        <w:t>1</w:t>
      </w:r>
      <w:r w:rsidR="002223EC" w:rsidRPr="0075062C">
        <w:rPr>
          <w:rFonts w:ascii="Arial" w:hAnsi="Arial" w:cs="Arial"/>
          <w:color w:val="6E6E6E"/>
          <w:sz w:val="18"/>
          <w:szCs w:val="18"/>
        </w:rPr>
        <w:t>0</w:t>
      </w:r>
      <w:r w:rsidRPr="0075062C">
        <w:rPr>
          <w:rFonts w:ascii="Arial" w:hAnsi="Arial" w:cs="Arial"/>
          <w:color w:val="6E6E6E"/>
          <w:sz w:val="18"/>
          <w:szCs w:val="18"/>
        </w:rPr>
        <w:t>.00 por pasajero</w:t>
      </w:r>
      <w:r w:rsidR="002C16AF" w:rsidRPr="0075062C">
        <w:rPr>
          <w:rFonts w:ascii="Arial" w:hAnsi="Arial" w:cs="Arial"/>
          <w:color w:val="6E6E6E"/>
          <w:sz w:val="18"/>
          <w:szCs w:val="18"/>
        </w:rPr>
        <w:t>.</w:t>
      </w:r>
    </w:p>
    <w:p w14:paraId="42407633" w14:textId="40491C84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lastRenderedPageBreak/>
        <w:t xml:space="preserve">Salida mínima </w:t>
      </w:r>
      <w:r w:rsidR="00BC46C2" w:rsidRPr="0075062C">
        <w:rPr>
          <w:rFonts w:ascii="Arial" w:hAnsi="Arial" w:cs="Arial"/>
          <w:color w:val="6E6E6E"/>
          <w:sz w:val="18"/>
          <w:szCs w:val="18"/>
        </w:rPr>
        <w:t>0</w:t>
      </w:r>
      <w:r w:rsidRPr="0075062C">
        <w:rPr>
          <w:rFonts w:ascii="Arial" w:hAnsi="Arial" w:cs="Arial"/>
          <w:color w:val="6E6E6E"/>
          <w:sz w:val="18"/>
          <w:szCs w:val="18"/>
        </w:rPr>
        <w:t>2 pax.</w:t>
      </w:r>
    </w:p>
    <w:p w14:paraId="3191161B" w14:textId="4F40854D" w:rsidR="00343106" w:rsidRPr="0075062C" w:rsidRDefault="00343106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>Tarifas dinámicas sujetas a variación.</w:t>
      </w:r>
    </w:p>
    <w:p w14:paraId="242EBA79" w14:textId="77777777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58ECE2BC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A74CA2" w:rsidRPr="0075062C">
        <w:rPr>
          <w:rFonts w:ascii="Arial" w:hAnsi="Arial" w:cs="Arial"/>
          <w:color w:val="6E6E6E"/>
          <w:sz w:val="18"/>
          <w:szCs w:val="18"/>
        </w:rPr>
        <w:t xml:space="preserve">16 octubre </w:t>
      </w:r>
      <w:r w:rsidRPr="0075062C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7777777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5EC8BB4" w14:textId="77777777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5062C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07EE731D" w14:textId="5DDC272E" w:rsidR="002C16AF" w:rsidRPr="0075062C" w:rsidRDefault="00FB2FD5" w:rsidP="0075062C">
      <w:pPr>
        <w:numPr>
          <w:ilvl w:val="0"/>
          <w:numId w:val="9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75062C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2C16AF" w:rsidRPr="0075062C" w:rsidSect="00750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276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2936" w14:textId="77777777" w:rsidR="00F30A48" w:rsidRDefault="00F30A48">
      <w:r>
        <w:separator/>
      </w:r>
    </w:p>
  </w:endnote>
  <w:endnote w:type="continuationSeparator" w:id="0">
    <w:p w14:paraId="77C5EBAF" w14:textId="77777777" w:rsidR="00F30A48" w:rsidRDefault="00F3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55E9AE2D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3025" w14:textId="77777777" w:rsidR="00F30A48" w:rsidRDefault="00F30A48">
      <w:r>
        <w:separator/>
      </w:r>
    </w:p>
  </w:footnote>
  <w:footnote w:type="continuationSeparator" w:id="0">
    <w:p w14:paraId="5C81CF31" w14:textId="77777777" w:rsidR="00F30A48" w:rsidRDefault="00F3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026FA653" w:rsidR="000A750B" w:rsidRDefault="007506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7E9D8905">
          <wp:simplePos x="0" y="0"/>
          <wp:positionH relativeFrom="column">
            <wp:posOffset>-635635</wp:posOffset>
          </wp:positionH>
          <wp:positionV relativeFrom="paragraph">
            <wp:posOffset>-301625</wp:posOffset>
          </wp:positionV>
          <wp:extent cx="2260600" cy="714375"/>
          <wp:effectExtent l="0" t="0" r="0" b="0"/>
          <wp:wrapNone/>
          <wp:docPr id="4659327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E90"/>
    <w:multiLevelType w:val="hybridMultilevel"/>
    <w:tmpl w:val="933E4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8072">
    <w:abstractNumId w:val="1"/>
  </w:num>
  <w:num w:numId="2" w16cid:durableId="1138956912">
    <w:abstractNumId w:val="10"/>
  </w:num>
  <w:num w:numId="3" w16cid:durableId="228081392">
    <w:abstractNumId w:val="6"/>
  </w:num>
  <w:num w:numId="4" w16cid:durableId="1365984414">
    <w:abstractNumId w:val="16"/>
  </w:num>
  <w:num w:numId="5" w16cid:durableId="72431220">
    <w:abstractNumId w:val="3"/>
  </w:num>
  <w:num w:numId="6" w16cid:durableId="1140339100">
    <w:abstractNumId w:val="16"/>
  </w:num>
  <w:num w:numId="7" w16cid:durableId="900558981">
    <w:abstractNumId w:val="16"/>
  </w:num>
  <w:num w:numId="8" w16cid:durableId="259875368">
    <w:abstractNumId w:val="4"/>
  </w:num>
  <w:num w:numId="9" w16cid:durableId="1736471583">
    <w:abstractNumId w:val="18"/>
  </w:num>
  <w:num w:numId="10" w16cid:durableId="1747846285">
    <w:abstractNumId w:val="9"/>
  </w:num>
  <w:num w:numId="11" w16cid:durableId="1338382261">
    <w:abstractNumId w:val="13"/>
  </w:num>
  <w:num w:numId="12" w16cid:durableId="35203321">
    <w:abstractNumId w:val="2"/>
  </w:num>
  <w:num w:numId="13" w16cid:durableId="1473249706">
    <w:abstractNumId w:val="17"/>
  </w:num>
  <w:num w:numId="14" w16cid:durableId="1760757611">
    <w:abstractNumId w:val="15"/>
  </w:num>
  <w:num w:numId="15" w16cid:durableId="403918714">
    <w:abstractNumId w:val="0"/>
  </w:num>
  <w:num w:numId="16" w16cid:durableId="1413549419">
    <w:abstractNumId w:val="12"/>
  </w:num>
  <w:num w:numId="17" w16cid:durableId="406654057">
    <w:abstractNumId w:val="7"/>
  </w:num>
  <w:num w:numId="18" w16cid:durableId="1499878886">
    <w:abstractNumId w:val="14"/>
  </w:num>
  <w:num w:numId="19" w16cid:durableId="1084495314">
    <w:abstractNumId w:val="8"/>
  </w:num>
  <w:num w:numId="20" w16cid:durableId="213590034">
    <w:abstractNumId w:val="11"/>
  </w:num>
  <w:num w:numId="21" w16cid:durableId="860750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0B81"/>
    <w:rsid w:val="00014123"/>
    <w:rsid w:val="000157FE"/>
    <w:rsid w:val="00016B60"/>
    <w:rsid w:val="0002068A"/>
    <w:rsid w:val="00037DA2"/>
    <w:rsid w:val="00053C33"/>
    <w:rsid w:val="00062912"/>
    <w:rsid w:val="00063B1C"/>
    <w:rsid w:val="00065899"/>
    <w:rsid w:val="0008014A"/>
    <w:rsid w:val="00082D7D"/>
    <w:rsid w:val="00085C33"/>
    <w:rsid w:val="000A3655"/>
    <w:rsid w:val="000A750B"/>
    <w:rsid w:val="000B0A32"/>
    <w:rsid w:val="000C6003"/>
    <w:rsid w:val="000C6B1F"/>
    <w:rsid w:val="000D088C"/>
    <w:rsid w:val="000D3C77"/>
    <w:rsid w:val="000D3CC3"/>
    <w:rsid w:val="00112B86"/>
    <w:rsid w:val="00112D69"/>
    <w:rsid w:val="001133EB"/>
    <w:rsid w:val="001250EC"/>
    <w:rsid w:val="0013194A"/>
    <w:rsid w:val="00141A17"/>
    <w:rsid w:val="00142442"/>
    <w:rsid w:val="00143A28"/>
    <w:rsid w:val="00147384"/>
    <w:rsid w:val="00151342"/>
    <w:rsid w:val="00152B90"/>
    <w:rsid w:val="00167483"/>
    <w:rsid w:val="0018589C"/>
    <w:rsid w:val="00187A48"/>
    <w:rsid w:val="001D1266"/>
    <w:rsid w:val="001F5991"/>
    <w:rsid w:val="001F60B2"/>
    <w:rsid w:val="00213840"/>
    <w:rsid w:val="00216DEA"/>
    <w:rsid w:val="002223EC"/>
    <w:rsid w:val="00251619"/>
    <w:rsid w:val="0025256A"/>
    <w:rsid w:val="00273FFB"/>
    <w:rsid w:val="00283E3C"/>
    <w:rsid w:val="00290A5D"/>
    <w:rsid w:val="002941B4"/>
    <w:rsid w:val="002B0A88"/>
    <w:rsid w:val="002C16AF"/>
    <w:rsid w:val="002D74BD"/>
    <w:rsid w:val="002F4FB6"/>
    <w:rsid w:val="00336AF5"/>
    <w:rsid w:val="00336F1E"/>
    <w:rsid w:val="00343106"/>
    <w:rsid w:val="00343E64"/>
    <w:rsid w:val="0035276A"/>
    <w:rsid w:val="00353E63"/>
    <w:rsid w:val="003615EF"/>
    <w:rsid w:val="00367B50"/>
    <w:rsid w:val="00386849"/>
    <w:rsid w:val="00395F01"/>
    <w:rsid w:val="003972A9"/>
    <w:rsid w:val="003C286D"/>
    <w:rsid w:val="003C62B1"/>
    <w:rsid w:val="003D7895"/>
    <w:rsid w:val="003F0175"/>
    <w:rsid w:val="00403A3C"/>
    <w:rsid w:val="00427E46"/>
    <w:rsid w:val="00450765"/>
    <w:rsid w:val="0049354F"/>
    <w:rsid w:val="0049612D"/>
    <w:rsid w:val="004A22B8"/>
    <w:rsid w:val="004A36A5"/>
    <w:rsid w:val="004C1743"/>
    <w:rsid w:val="004E0DC2"/>
    <w:rsid w:val="004E2CCB"/>
    <w:rsid w:val="004E7B39"/>
    <w:rsid w:val="004E7EE5"/>
    <w:rsid w:val="00501551"/>
    <w:rsid w:val="005042DE"/>
    <w:rsid w:val="00516E36"/>
    <w:rsid w:val="005555B7"/>
    <w:rsid w:val="00556987"/>
    <w:rsid w:val="0056690E"/>
    <w:rsid w:val="005A0295"/>
    <w:rsid w:val="005A0A01"/>
    <w:rsid w:val="005C7A4A"/>
    <w:rsid w:val="005D5559"/>
    <w:rsid w:val="005E5285"/>
    <w:rsid w:val="00610F47"/>
    <w:rsid w:val="006218B6"/>
    <w:rsid w:val="0064680C"/>
    <w:rsid w:val="00652FF0"/>
    <w:rsid w:val="00676185"/>
    <w:rsid w:val="00687BFA"/>
    <w:rsid w:val="00692F04"/>
    <w:rsid w:val="00697FD1"/>
    <w:rsid w:val="006A51DE"/>
    <w:rsid w:val="006A7329"/>
    <w:rsid w:val="006A7F71"/>
    <w:rsid w:val="006B1AEE"/>
    <w:rsid w:val="006B25EA"/>
    <w:rsid w:val="006C426E"/>
    <w:rsid w:val="006D4021"/>
    <w:rsid w:val="006E032D"/>
    <w:rsid w:val="006E6923"/>
    <w:rsid w:val="006F1E8C"/>
    <w:rsid w:val="006F2239"/>
    <w:rsid w:val="006F4B70"/>
    <w:rsid w:val="007031C6"/>
    <w:rsid w:val="00735307"/>
    <w:rsid w:val="007426C7"/>
    <w:rsid w:val="00743107"/>
    <w:rsid w:val="0075062C"/>
    <w:rsid w:val="00751F34"/>
    <w:rsid w:val="00751FE3"/>
    <w:rsid w:val="007542CB"/>
    <w:rsid w:val="00755E7F"/>
    <w:rsid w:val="00755EA6"/>
    <w:rsid w:val="0076580D"/>
    <w:rsid w:val="007834B2"/>
    <w:rsid w:val="00786DE5"/>
    <w:rsid w:val="00787DE5"/>
    <w:rsid w:val="007A5AF7"/>
    <w:rsid w:val="007B1EEF"/>
    <w:rsid w:val="007C3071"/>
    <w:rsid w:val="007E1476"/>
    <w:rsid w:val="007F15A0"/>
    <w:rsid w:val="00810547"/>
    <w:rsid w:val="008430A2"/>
    <w:rsid w:val="00862694"/>
    <w:rsid w:val="008723A7"/>
    <w:rsid w:val="00885535"/>
    <w:rsid w:val="008A10E0"/>
    <w:rsid w:val="008A333A"/>
    <w:rsid w:val="008A3A4B"/>
    <w:rsid w:val="008B1B06"/>
    <w:rsid w:val="008D6F6D"/>
    <w:rsid w:val="008F3B7A"/>
    <w:rsid w:val="00902599"/>
    <w:rsid w:val="009069F7"/>
    <w:rsid w:val="009405A9"/>
    <w:rsid w:val="009474F8"/>
    <w:rsid w:val="009516EC"/>
    <w:rsid w:val="00961039"/>
    <w:rsid w:val="00967CE8"/>
    <w:rsid w:val="0097226F"/>
    <w:rsid w:val="009750A2"/>
    <w:rsid w:val="009756D1"/>
    <w:rsid w:val="00976DA0"/>
    <w:rsid w:val="009B7E05"/>
    <w:rsid w:val="009C5F87"/>
    <w:rsid w:val="009D4444"/>
    <w:rsid w:val="009D46AA"/>
    <w:rsid w:val="009D55D5"/>
    <w:rsid w:val="00A07468"/>
    <w:rsid w:val="00A32D01"/>
    <w:rsid w:val="00A60F39"/>
    <w:rsid w:val="00A74CA2"/>
    <w:rsid w:val="00A961C0"/>
    <w:rsid w:val="00AB7C5A"/>
    <w:rsid w:val="00AB7E4A"/>
    <w:rsid w:val="00AC318A"/>
    <w:rsid w:val="00AD6A3E"/>
    <w:rsid w:val="00AE692C"/>
    <w:rsid w:val="00AF26F0"/>
    <w:rsid w:val="00AF4AC1"/>
    <w:rsid w:val="00B03FD7"/>
    <w:rsid w:val="00B42830"/>
    <w:rsid w:val="00B470CD"/>
    <w:rsid w:val="00B47D8C"/>
    <w:rsid w:val="00B57FB3"/>
    <w:rsid w:val="00B61CE1"/>
    <w:rsid w:val="00B62AAA"/>
    <w:rsid w:val="00B74B39"/>
    <w:rsid w:val="00B768FB"/>
    <w:rsid w:val="00B851C6"/>
    <w:rsid w:val="00BB1347"/>
    <w:rsid w:val="00BC46C2"/>
    <w:rsid w:val="00BC478E"/>
    <w:rsid w:val="00BD7DEF"/>
    <w:rsid w:val="00BE3459"/>
    <w:rsid w:val="00BE65D1"/>
    <w:rsid w:val="00C2311C"/>
    <w:rsid w:val="00C2332F"/>
    <w:rsid w:val="00C26709"/>
    <w:rsid w:val="00C30F57"/>
    <w:rsid w:val="00C4131D"/>
    <w:rsid w:val="00C47261"/>
    <w:rsid w:val="00C524A4"/>
    <w:rsid w:val="00C5268E"/>
    <w:rsid w:val="00C56EC6"/>
    <w:rsid w:val="00C6601B"/>
    <w:rsid w:val="00C85FC3"/>
    <w:rsid w:val="00C870CF"/>
    <w:rsid w:val="00CA71A0"/>
    <w:rsid w:val="00CC2626"/>
    <w:rsid w:val="00CD47AF"/>
    <w:rsid w:val="00CD590E"/>
    <w:rsid w:val="00CE5B08"/>
    <w:rsid w:val="00CF3A2F"/>
    <w:rsid w:val="00D1271E"/>
    <w:rsid w:val="00D17526"/>
    <w:rsid w:val="00D209CD"/>
    <w:rsid w:val="00D2720F"/>
    <w:rsid w:val="00D46653"/>
    <w:rsid w:val="00D51EA8"/>
    <w:rsid w:val="00D54855"/>
    <w:rsid w:val="00D74DD0"/>
    <w:rsid w:val="00D82BA4"/>
    <w:rsid w:val="00D90799"/>
    <w:rsid w:val="00DA068A"/>
    <w:rsid w:val="00DB5143"/>
    <w:rsid w:val="00DE2B63"/>
    <w:rsid w:val="00DE5F65"/>
    <w:rsid w:val="00E10A0F"/>
    <w:rsid w:val="00E25930"/>
    <w:rsid w:val="00E40F65"/>
    <w:rsid w:val="00E4461C"/>
    <w:rsid w:val="00E85612"/>
    <w:rsid w:val="00EA0ED6"/>
    <w:rsid w:val="00ED0A10"/>
    <w:rsid w:val="00ED24F4"/>
    <w:rsid w:val="00EF2ADF"/>
    <w:rsid w:val="00F13F3A"/>
    <w:rsid w:val="00F1515C"/>
    <w:rsid w:val="00F2731B"/>
    <w:rsid w:val="00F30A48"/>
    <w:rsid w:val="00F51923"/>
    <w:rsid w:val="00F54228"/>
    <w:rsid w:val="00F71298"/>
    <w:rsid w:val="00F8091B"/>
    <w:rsid w:val="00F9102C"/>
    <w:rsid w:val="00F9332C"/>
    <w:rsid w:val="00F93D2A"/>
    <w:rsid w:val="00FB2FD5"/>
    <w:rsid w:val="00FB543A"/>
    <w:rsid w:val="00FB6D56"/>
    <w:rsid w:val="00FC03C9"/>
    <w:rsid w:val="00FD4CF9"/>
    <w:rsid w:val="00FD6681"/>
    <w:rsid w:val="00FD6762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2025-12-29T15:04:00Z</dcterms:created>
  <dcterms:modified xsi:type="dcterms:W3CDTF">2025-12-29T15:04:00Z</dcterms:modified>
</cp:coreProperties>
</file>