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30522" w14:textId="77777777" w:rsidR="005128E0" w:rsidRDefault="005128E0">
      <w:pPr>
        <w:pBdr>
          <w:top w:val="nil"/>
          <w:left w:val="nil"/>
          <w:bottom w:val="nil"/>
          <w:right w:val="nil"/>
          <w:between w:val="nil"/>
        </w:pBdr>
        <w:tabs>
          <w:tab w:val="center" w:pos="4252"/>
          <w:tab w:val="right" w:pos="8504"/>
        </w:tabs>
        <w:spacing w:after="0" w:line="240" w:lineRule="auto"/>
        <w:rPr>
          <w:rFonts w:ascii="Arial" w:eastAsia="Arial" w:hAnsi="Arial" w:cs="Arial"/>
          <w:b/>
          <w:color w:val="828282"/>
        </w:rPr>
      </w:pPr>
    </w:p>
    <w:p w14:paraId="2B889BC8" w14:textId="77777777" w:rsidR="005128E0" w:rsidRDefault="005128E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p>
    <w:p w14:paraId="32CD0480" w14:textId="77777777" w:rsidR="005128E0"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Promoción</w:t>
      </w:r>
    </w:p>
    <w:p w14:paraId="7E3268DB" w14:textId="77777777" w:rsidR="005128E0" w:rsidRDefault="00000000">
      <w:pP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PROFUNDO</w:t>
      </w:r>
    </w:p>
    <w:p w14:paraId="6EED88E6" w14:textId="75267EE5" w:rsidR="005128E0" w:rsidRDefault="00000000" w:rsidP="005821A2">
      <w:pPr>
        <w:pBdr>
          <w:top w:val="nil"/>
          <w:left w:val="nil"/>
          <w:bottom w:val="nil"/>
          <w:right w:val="nil"/>
          <w:between w:val="nil"/>
        </w:pBdr>
        <w:spacing w:after="0" w:line="240" w:lineRule="auto"/>
        <w:jc w:val="center"/>
        <w:rPr>
          <w:rFonts w:ascii="Arial" w:eastAsia="Arial" w:hAnsi="Arial" w:cs="Arial"/>
          <w:b/>
          <w:color w:val="828282"/>
        </w:rPr>
      </w:pPr>
      <w:r>
        <w:rPr>
          <w:rFonts w:ascii="Arial" w:eastAsia="Arial" w:hAnsi="Arial" w:cs="Arial"/>
          <w:b/>
          <w:color w:val="828282"/>
        </w:rPr>
        <w:t xml:space="preserve">La Paz – </w:t>
      </w:r>
      <w:proofErr w:type="spellStart"/>
      <w:r>
        <w:rPr>
          <w:rFonts w:ascii="Arial" w:eastAsia="Arial" w:hAnsi="Arial" w:cs="Arial"/>
          <w:b/>
          <w:color w:val="828282"/>
        </w:rPr>
        <w:t>Tiwanaku</w:t>
      </w:r>
      <w:proofErr w:type="spellEnd"/>
      <w:r>
        <w:rPr>
          <w:rFonts w:ascii="Arial" w:eastAsia="Arial" w:hAnsi="Arial" w:cs="Arial"/>
          <w:b/>
          <w:color w:val="828282"/>
        </w:rPr>
        <w:t xml:space="preserve"> – Salar de Uyuni – </w:t>
      </w:r>
      <w:proofErr w:type="spellStart"/>
      <w:r>
        <w:rPr>
          <w:rFonts w:ascii="Arial" w:eastAsia="Arial" w:hAnsi="Arial" w:cs="Arial"/>
          <w:b/>
          <w:color w:val="828282"/>
        </w:rPr>
        <w:t>Pulacayo</w:t>
      </w:r>
      <w:proofErr w:type="spellEnd"/>
      <w:r>
        <w:rPr>
          <w:rFonts w:ascii="Arial" w:eastAsia="Arial" w:hAnsi="Arial" w:cs="Arial"/>
          <w:b/>
          <w:color w:val="828282"/>
        </w:rPr>
        <w:t xml:space="preserve"> </w:t>
      </w:r>
      <w:r w:rsidR="005821A2">
        <w:rPr>
          <w:rFonts w:ascii="Arial" w:eastAsia="Arial" w:hAnsi="Arial" w:cs="Arial"/>
          <w:b/>
          <w:color w:val="828282"/>
        </w:rPr>
        <w:t>–</w:t>
      </w:r>
      <w:r>
        <w:rPr>
          <w:rFonts w:ascii="Arial" w:eastAsia="Arial" w:hAnsi="Arial" w:cs="Arial"/>
          <w:b/>
          <w:color w:val="828282"/>
        </w:rPr>
        <w:t xml:space="preserve"> </w:t>
      </w:r>
      <w:proofErr w:type="spellStart"/>
      <w:r>
        <w:rPr>
          <w:rFonts w:ascii="Arial" w:eastAsia="Arial" w:hAnsi="Arial" w:cs="Arial"/>
          <w:b/>
          <w:color w:val="828282"/>
        </w:rPr>
        <w:t>Tomave</w:t>
      </w:r>
      <w:proofErr w:type="spellEnd"/>
      <w:r>
        <w:rPr>
          <w:rFonts w:ascii="Arial" w:eastAsia="Arial" w:hAnsi="Arial" w:cs="Arial"/>
          <w:b/>
          <w:color w:val="828282"/>
        </w:rPr>
        <w:t xml:space="preserve"> </w:t>
      </w:r>
      <w:r w:rsidR="005821A2">
        <w:rPr>
          <w:rFonts w:ascii="Arial" w:eastAsia="Arial" w:hAnsi="Arial" w:cs="Arial"/>
          <w:b/>
          <w:color w:val="828282"/>
        </w:rPr>
        <w:t>–</w:t>
      </w:r>
      <w:r>
        <w:rPr>
          <w:rFonts w:ascii="Arial" w:eastAsia="Arial" w:hAnsi="Arial" w:cs="Arial"/>
          <w:b/>
          <w:color w:val="828282"/>
        </w:rPr>
        <w:t xml:space="preserve"> La Paz</w:t>
      </w:r>
    </w:p>
    <w:p w14:paraId="29A9DCC3" w14:textId="77777777" w:rsidR="005128E0" w:rsidRDefault="00000000">
      <w:pPr>
        <w:pBdr>
          <w:top w:val="nil"/>
          <w:left w:val="nil"/>
          <w:bottom w:val="nil"/>
          <w:right w:val="nil"/>
          <w:between w:val="nil"/>
        </w:pBd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 xml:space="preserve">06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05 Noches</w:t>
      </w:r>
    </w:p>
    <w:p w14:paraId="7486EC65" w14:textId="77777777" w:rsidR="005128E0" w:rsidRDefault="00000000">
      <w:pPr>
        <w:spacing w:after="0"/>
        <w:jc w:val="right"/>
        <w:rPr>
          <w:rFonts w:ascii="Arial" w:eastAsia="Arial" w:hAnsi="Arial" w:cs="Arial"/>
          <w:b/>
          <w:color w:val="ED6964"/>
        </w:rPr>
      </w:pPr>
      <w:r>
        <w:rPr>
          <w:rFonts w:ascii="Arial" w:eastAsia="Arial" w:hAnsi="Arial" w:cs="Arial"/>
          <w:b/>
          <w:color w:val="ED6964"/>
        </w:rPr>
        <w:t>DESDE US$ 1,169.00</w:t>
      </w:r>
    </w:p>
    <w:p w14:paraId="7727CA6F" w14:textId="77777777" w:rsidR="005128E0"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4C8E0C52" w14:textId="77777777" w:rsidR="005128E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La Paz y Uyuni.</w:t>
      </w:r>
    </w:p>
    <w:p w14:paraId="007B7358" w14:textId="77777777" w:rsidR="005128E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1B04AA5F" w14:textId="77777777" w:rsidR="005128E0" w:rsidRDefault="00000000">
      <w:pPr>
        <w:numPr>
          <w:ilvl w:val="1"/>
          <w:numId w:val="2"/>
        </w:numPr>
        <w:spacing w:after="0" w:line="240" w:lineRule="auto"/>
        <w:ind w:left="1560" w:hanging="284"/>
        <w:jc w:val="both"/>
        <w:rPr>
          <w:rFonts w:ascii="Arial" w:eastAsia="Arial" w:hAnsi="Arial" w:cs="Arial"/>
          <w:color w:val="828282"/>
          <w:sz w:val="18"/>
          <w:szCs w:val="18"/>
        </w:rPr>
      </w:pPr>
      <w:r>
        <w:rPr>
          <w:rFonts w:ascii="Arial" w:eastAsia="Arial" w:hAnsi="Arial" w:cs="Arial"/>
          <w:color w:val="828282"/>
          <w:sz w:val="18"/>
          <w:szCs w:val="18"/>
        </w:rPr>
        <w:t xml:space="preserve">Templo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(medio día) – Compartido.</w:t>
      </w:r>
    </w:p>
    <w:p w14:paraId="1D08C938" w14:textId="77777777" w:rsidR="005128E0" w:rsidRDefault="00000000">
      <w:pPr>
        <w:numPr>
          <w:ilvl w:val="1"/>
          <w:numId w:val="2"/>
        </w:numPr>
        <w:spacing w:after="0" w:line="240" w:lineRule="auto"/>
        <w:ind w:left="1560" w:hanging="284"/>
        <w:jc w:val="both"/>
        <w:rPr>
          <w:rFonts w:ascii="Arial" w:eastAsia="Arial" w:hAnsi="Arial" w:cs="Arial"/>
          <w:color w:val="828282"/>
          <w:sz w:val="18"/>
          <w:szCs w:val="18"/>
        </w:rPr>
      </w:pPr>
      <w:r>
        <w:rPr>
          <w:rFonts w:ascii="Arial" w:eastAsia="Arial" w:hAnsi="Arial" w:cs="Arial"/>
          <w:color w:val="828282"/>
          <w:sz w:val="18"/>
          <w:szCs w:val="18"/>
        </w:rPr>
        <w:t>City Tour La Paz + Valle de la Luna (medio día) – Compartido.</w:t>
      </w:r>
    </w:p>
    <w:p w14:paraId="751C2BFD" w14:textId="77777777" w:rsidR="005128E0" w:rsidRDefault="00000000">
      <w:pPr>
        <w:numPr>
          <w:ilvl w:val="1"/>
          <w:numId w:val="2"/>
        </w:numPr>
        <w:spacing w:after="0" w:line="240" w:lineRule="auto"/>
        <w:ind w:left="1560" w:hanging="284"/>
        <w:jc w:val="both"/>
        <w:rPr>
          <w:rFonts w:ascii="Arial" w:eastAsia="Arial" w:hAnsi="Arial" w:cs="Arial"/>
          <w:color w:val="828282"/>
          <w:sz w:val="18"/>
          <w:szCs w:val="18"/>
        </w:rPr>
      </w:pPr>
      <w:r>
        <w:rPr>
          <w:rFonts w:ascii="Arial" w:eastAsia="Arial" w:hAnsi="Arial" w:cs="Arial"/>
          <w:color w:val="828282"/>
          <w:sz w:val="18"/>
          <w:szCs w:val="18"/>
        </w:rPr>
        <w:t>Tour Salar de Uyuni + Almuerzo + Atardecer en el Salar – Privado.</w:t>
      </w:r>
    </w:p>
    <w:p w14:paraId="54D08BC5" w14:textId="77777777" w:rsidR="005128E0" w:rsidRDefault="00000000">
      <w:pPr>
        <w:numPr>
          <w:ilvl w:val="1"/>
          <w:numId w:val="2"/>
        </w:numPr>
        <w:spacing w:after="0" w:line="240" w:lineRule="auto"/>
        <w:ind w:left="1560" w:hanging="284"/>
        <w:jc w:val="both"/>
        <w:rPr>
          <w:rFonts w:ascii="Arial" w:eastAsia="Arial" w:hAnsi="Arial" w:cs="Arial"/>
          <w:color w:val="828282"/>
          <w:sz w:val="18"/>
          <w:szCs w:val="18"/>
        </w:rPr>
      </w:pPr>
      <w:r>
        <w:rPr>
          <w:rFonts w:ascii="Arial" w:eastAsia="Arial" w:hAnsi="Arial" w:cs="Arial"/>
          <w:color w:val="828282"/>
          <w:sz w:val="18"/>
          <w:szCs w:val="18"/>
        </w:rPr>
        <w:t xml:space="preserve">Tour </w:t>
      </w:r>
      <w:proofErr w:type="spellStart"/>
      <w:r>
        <w:rPr>
          <w:rFonts w:ascii="Arial" w:eastAsia="Arial" w:hAnsi="Arial" w:cs="Arial"/>
          <w:color w:val="828282"/>
          <w:sz w:val="18"/>
          <w:szCs w:val="18"/>
        </w:rPr>
        <w:t>Pulacayo</w:t>
      </w:r>
      <w:proofErr w:type="spellEnd"/>
      <w:r>
        <w:rPr>
          <w:rFonts w:ascii="Arial" w:eastAsia="Arial" w:hAnsi="Arial" w:cs="Arial"/>
          <w:color w:val="828282"/>
          <w:sz w:val="18"/>
          <w:szCs w:val="18"/>
        </w:rPr>
        <w:t xml:space="preserve"> – </w:t>
      </w:r>
      <w:proofErr w:type="spellStart"/>
      <w:r>
        <w:rPr>
          <w:rFonts w:ascii="Arial" w:eastAsia="Arial" w:hAnsi="Arial" w:cs="Arial"/>
          <w:color w:val="828282"/>
          <w:sz w:val="18"/>
          <w:szCs w:val="18"/>
        </w:rPr>
        <w:t>Tomave</w:t>
      </w:r>
      <w:proofErr w:type="spellEnd"/>
      <w:r>
        <w:rPr>
          <w:rFonts w:ascii="Arial" w:eastAsia="Arial" w:hAnsi="Arial" w:cs="Arial"/>
          <w:color w:val="828282"/>
          <w:sz w:val="18"/>
          <w:szCs w:val="18"/>
        </w:rPr>
        <w:t xml:space="preserve"> + Almuerzo – Privado.</w:t>
      </w:r>
    </w:p>
    <w:p w14:paraId="5F8EFABA" w14:textId="77777777" w:rsidR="005128E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02 noches de alojamiento en la ciudad de Uyuni con desayunos.</w:t>
      </w:r>
    </w:p>
    <w:p w14:paraId="0B359C92" w14:textId="77777777" w:rsidR="005128E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03 noches de alojamiento en la ciudad de La Paz con desayunos.</w:t>
      </w:r>
    </w:p>
    <w:p w14:paraId="22C44F34" w14:textId="77777777" w:rsidR="005128E0"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06 días.</w:t>
      </w:r>
    </w:p>
    <w:p w14:paraId="601F4047" w14:textId="77777777" w:rsidR="005128E0" w:rsidRDefault="005128E0">
      <w:pPr>
        <w:pBdr>
          <w:top w:val="nil"/>
          <w:left w:val="nil"/>
          <w:bottom w:val="nil"/>
          <w:right w:val="nil"/>
          <w:between w:val="nil"/>
        </w:pBd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Y="7"/>
        <w:tblW w:w="9855" w:type="dxa"/>
        <w:tblInd w:w="0" w:type="dxa"/>
        <w:tblLayout w:type="fixed"/>
        <w:tblLook w:val="0400" w:firstRow="0" w:lastRow="0" w:firstColumn="0" w:lastColumn="0" w:noHBand="0" w:noVBand="1"/>
      </w:tblPr>
      <w:tblGrid>
        <w:gridCol w:w="4845"/>
        <w:gridCol w:w="1110"/>
        <w:gridCol w:w="1215"/>
        <w:gridCol w:w="990"/>
        <w:gridCol w:w="840"/>
        <w:gridCol w:w="855"/>
      </w:tblGrid>
      <w:tr w:rsidR="005128E0" w14:paraId="786FD8DE" w14:textId="77777777">
        <w:trPr>
          <w:trHeight w:val="288"/>
        </w:trPr>
        <w:tc>
          <w:tcPr>
            <w:tcW w:w="4845"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29F1BB16"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2325" w:type="dxa"/>
            <w:gridSpan w:val="2"/>
            <w:tcBorders>
              <w:top w:val="single" w:sz="4" w:space="0" w:color="000000"/>
              <w:left w:val="nil"/>
              <w:bottom w:val="single" w:sz="4" w:space="0" w:color="000000"/>
              <w:right w:val="single" w:sz="4" w:space="0" w:color="000000"/>
            </w:tcBorders>
            <w:shd w:val="clear" w:color="auto" w:fill="969696"/>
            <w:vAlign w:val="center"/>
          </w:tcPr>
          <w:p w14:paraId="39A305EC"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FECHA</w:t>
            </w:r>
          </w:p>
        </w:tc>
        <w:tc>
          <w:tcPr>
            <w:tcW w:w="2685" w:type="dxa"/>
            <w:gridSpan w:val="3"/>
            <w:tcBorders>
              <w:top w:val="single" w:sz="4" w:space="0" w:color="000000"/>
              <w:left w:val="nil"/>
              <w:bottom w:val="single" w:sz="4" w:space="0" w:color="000000"/>
              <w:right w:val="single" w:sz="4" w:space="0" w:color="000000"/>
            </w:tcBorders>
            <w:shd w:val="clear" w:color="auto" w:fill="969696"/>
            <w:vAlign w:val="center"/>
          </w:tcPr>
          <w:p w14:paraId="3E26FAC9"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PRECIO POR PERSONA</w:t>
            </w:r>
          </w:p>
        </w:tc>
      </w:tr>
      <w:tr w:rsidR="005128E0" w14:paraId="0830205A" w14:textId="77777777">
        <w:trPr>
          <w:trHeight w:val="288"/>
        </w:trPr>
        <w:tc>
          <w:tcPr>
            <w:tcW w:w="4845"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75DFB368" w14:textId="77777777" w:rsidR="005128E0" w:rsidRDefault="005128E0">
            <w:pPr>
              <w:widowControl w:val="0"/>
              <w:pBdr>
                <w:top w:val="nil"/>
                <w:left w:val="nil"/>
                <w:bottom w:val="nil"/>
                <w:right w:val="nil"/>
                <w:between w:val="nil"/>
              </w:pBdr>
              <w:spacing w:after="0"/>
              <w:rPr>
                <w:rFonts w:ascii="Arial" w:eastAsia="Arial" w:hAnsi="Arial" w:cs="Arial"/>
                <w:b/>
                <w:color w:val="FFFFFF"/>
                <w:sz w:val="18"/>
                <w:szCs w:val="18"/>
              </w:rPr>
            </w:pPr>
          </w:p>
        </w:tc>
        <w:tc>
          <w:tcPr>
            <w:tcW w:w="1110" w:type="dxa"/>
            <w:tcBorders>
              <w:top w:val="nil"/>
              <w:left w:val="nil"/>
              <w:bottom w:val="single" w:sz="4" w:space="0" w:color="000000"/>
              <w:right w:val="single" w:sz="4" w:space="0" w:color="000000"/>
            </w:tcBorders>
            <w:shd w:val="clear" w:color="auto" w:fill="969696"/>
            <w:vAlign w:val="center"/>
          </w:tcPr>
          <w:p w14:paraId="21F2993D"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DESDE</w:t>
            </w:r>
          </w:p>
        </w:tc>
        <w:tc>
          <w:tcPr>
            <w:tcW w:w="1215" w:type="dxa"/>
            <w:tcBorders>
              <w:top w:val="nil"/>
              <w:left w:val="nil"/>
              <w:bottom w:val="single" w:sz="4" w:space="0" w:color="000000"/>
              <w:right w:val="single" w:sz="4" w:space="0" w:color="000000"/>
            </w:tcBorders>
            <w:shd w:val="clear" w:color="auto" w:fill="969696"/>
            <w:vAlign w:val="center"/>
          </w:tcPr>
          <w:p w14:paraId="72ED87C2"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HASTA</w:t>
            </w:r>
          </w:p>
        </w:tc>
        <w:tc>
          <w:tcPr>
            <w:tcW w:w="990" w:type="dxa"/>
            <w:tcBorders>
              <w:top w:val="nil"/>
              <w:left w:val="nil"/>
              <w:bottom w:val="single" w:sz="4" w:space="0" w:color="000000"/>
              <w:right w:val="single" w:sz="4" w:space="0" w:color="000000"/>
            </w:tcBorders>
            <w:shd w:val="clear" w:color="auto" w:fill="969696"/>
            <w:vAlign w:val="center"/>
          </w:tcPr>
          <w:p w14:paraId="1D7E0C13"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SIMPLE</w:t>
            </w:r>
          </w:p>
        </w:tc>
        <w:tc>
          <w:tcPr>
            <w:tcW w:w="840" w:type="dxa"/>
            <w:tcBorders>
              <w:top w:val="nil"/>
              <w:left w:val="nil"/>
              <w:bottom w:val="single" w:sz="4" w:space="0" w:color="000000"/>
              <w:right w:val="single" w:sz="4" w:space="0" w:color="000000"/>
            </w:tcBorders>
            <w:shd w:val="clear" w:color="auto" w:fill="969696"/>
            <w:vAlign w:val="center"/>
          </w:tcPr>
          <w:p w14:paraId="07A1EC47"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DOBLE</w:t>
            </w:r>
          </w:p>
        </w:tc>
        <w:tc>
          <w:tcPr>
            <w:tcW w:w="855" w:type="dxa"/>
            <w:tcBorders>
              <w:top w:val="nil"/>
              <w:left w:val="nil"/>
              <w:bottom w:val="single" w:sz="4" w:space="0" w:color="000000"/>
              <w:right w:val="single" w:sz="4" w:space="0" w:color="000000"/>
            </w:tcBorders>
            <w:shd w:val="clear" w:color="auto" w:fill="969696"/>
            <w:vAlign w:val="center"/>
          </w:tcPr>
          <w:p w14:paraId="69F21C2F" w14:textId="77777777" w:rsidR="005128E0"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TRIPLE</w:t>
            </w:r>
          </w:p>
        </w:tc>
      </w:tr>
      <w:tr w:rsidR="005128E0" w14:paraId="74A5C1F0" w14:textId="77777777">
        <w:trPr>
          <w:trHeight w:val="288"/>
        </w:trPr>
        <w:tc>
          <w:tcPr>
            <w:tcW w:w="4845" w:type="dxa"/>
            <w:tcBorders>
              <w:top w:val="single" w:sz="4" w:space="0" w:color="000000"/>
              <w:left w:val="single" w:sz="4" w:space="0" w:color="000000"/>
              <w:bottom w:val="single" w:sz="4" w:space="0" w:color="000000"/>
              <w:right w:val="single" w:sz="4" w:space="0" w:color="000000"/>
            </w:tcBorders>
            <w:vAlign w:val="bottom"/>
          </w:tcPr>
          <w:p w14:paraId="3955D80A" w14:textId="77777777" w:rsidR="005128E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w:t>
            </w:r>
            <w:proofErr w:type="gramStart"/>
            <w:r>
              <w:rPr>
                <w:rFonts w:ascii="Arial" w:eastAsia="Arial" w:hAnsi="Arial" w:cs="Arial"/>
                <w:color w:val="828282"/>
                <w:sz w:val="18"/>
                <w:szCs w:val="18"/>
              </w:rPr>
              <w:t>Naira</w:t>
            </w:r>
            <w:proofErr w:type="gramEnd"/>
            <w:r>
              <w:rPr>
                <w:rFonts w:ascii="Arial" w:eastAsia="Arial" w:hAnsi="Arial" w:cs="Arial"/>
                <w:color w:val="828282"/>
                <w:sz w:val="18"/>
                <w:szCs w:val="18"/>
              </w:rPr>
              <w:t xml:space="preserve"> 3* </w:t>
            </w:r>
          </w:p>
          <w:p w14:paraId="2D4DCC14" w14:textId="77777777" w:rsidR="005128E0" w:rsidRDefault="00000000">
            <w:pPr>
              <w:spacing w:after="0" w:line="240" w:lineRule="auto"/>
              <w:rPr>
                <w:rFonts w:ascii="Aptos Narrow" w:eastAsia="Aptos Narrow" w:hAnsi="Aptos Narrow" w:cs="Aptos Narrow"/>
                <w:color w:val="000000"/>
              </w:rPr>
            </w:pPr>
            <w:r>
              <w:rPr>
                <w:rFonts w:ascii="Arial" w:eastAsia="Arial" w:hAnsi="Arial" w:cs="Arial"/>
                <w:color w:val="828282"/>
                <w:sz w:val="18"/>
                <w:szCs w:val="18"/>
              </w:rPr>
              <w:t>Uyuni – Cielo &amp; Sal 3*/ Casa de Sal 3*/ Kachi 3*</w:t>
            </w:r>
          </w:p>
        </w:tc>
        <w:tc>
          <w:tcPr>
            <w:tcW w:w="1110" w:type="dxa"/>
            <w:tcBorders>
              <w:top w:val="nil"/>
              <w:left w:val="nil"/>
              <w:bottom w:val="single" w:sz="4" w:space="0" w:color="000000"/>
              <w:right w:val="single" w:sz="4" w:space="0" w:color="000000"/>
            </w:tcBorders>
            <w:vAlign w:val="bottom"/>
          </w:tcPr>
          <w:p w14:paraId="1C9AE9F1"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215" w:type="dxa"/>
            <w:tcBorders>
              <w:top w:val="nil"/>
              <w:left w:val="nil"/>
              <w:bottom w:val="single" w:sz="4" w:space="0" w:color="000000"/>
              <w:right w:val="single" w:sz="4" w:space="0" w:color="000000"/>
            </w:tcBorders>
            <w:vAlign w:val="bottom"/>
          </w:tcPr>
          <w:p w14:paraId="7E0D91BF"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90" w:type="dxa"/>
            <w:tcBorders>
              <w:top w:val="nil"/>
              <w:left w:val="nil"/>
              <w:bottom w:val="single" w:sz="4" w:space="0" w:color="000000"/>
              <w:right w:val="single" w:sz="4" w:space="0" w:color="000000"/>
            </w:tcBorders>
          </w:tcPr>
          <w:p w14:paraId="699D4C5D"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2205</w:t>
            </w:r>
          </w:p>
        </w:tc>
        <w:tc>
          <w:tcPr>
            <w:tcW w:w="840" w:type="dxa"/>
            <w:tcBorders>
              <w:top w:val="nil"/>
              <w:left w:val="nil"/>
              <w:bottom w:val="single" w:sz="4" w:space="0" w:color="000000"/>
              <w:right w:val="single" w:sz="4" w:space="0" w:color="000000"/>
            </w:tcBorders>
          </w:tcPr>
          <w:p w14:paraId="52876EEA" w14:textId="77777777" w:rsidR="005128E0" w:rsidRDefault="00000000">
            <w:pPr>
              <w:spacing w:after="0" w:line="480" w:lineRule="auto"/>
              <w:jc w:val="center"/>
              <w:rPr>
                <w:rFonts w:ascii="Arial" w:eastAsia="Arial" w:hAnsi="Arial" w:cs="Arial"/>
                <w:b/>
                <w:color w:val="828282"/>
                <w:sz w:val="18"/>
                <w:szCs w:val="18"/>
              </w:rPr>
            </w:pPr>
            <w:r>
              <w:rPr>
                <w:rFonts w:ascii="Arial" w:eastAsia="Arial" w:hAnsi="Arial" w:cs="Arial"/>
                <w:b/>
                <w:color w:val="828282"/>
                <w:sz w:val="18"/>
                <w:szCs w:val="18"/>
              </w:rPr>
              <w:t>1169</w:t>
            </w:r>
          </w:p>
        </w:tc>
        <w:tc>
          <w:tcPr>
            <w:tcW w:w="855" w:type="dxa"/>
            <w:tcBorders>
              <w:top w:val="nil"/>
              <w:left w:val="nil"/>
              <w:bottom w:val="single" w:sz="4" w:space="0" w:color="000000"/>
              <w:right w:val="single" w:sz="4" w:space="0" w:color="000000"/>
            </w:tcBorders>
          </w:tcPr>
          <w:p w14:paraId="30B6ECC3"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915</w:t>
            </w:r>
          </w:p>
        </w:tc>
      </w:tr>
      <w:tr w:rsidR="005128E0" w14:paraId="72CE466C" w14:textId="77777777">
        <w:trPr>
          <w:trHeight w:val="288"/>
        </w:trPr>
        <w:tc>
          <w:tcPr>
            <w:tcW w:w="4845" w:type="dxa"/>
            <w:tcBorders>
              <w:top w:val="single" w:sz="4" w:space="0" w:color="000000"/>
              <w:left w:val="single" w:sz="4" w:space="0" w:color="000000"/>
              <w:bottom w:val="single" w:sz="4" w:space="0" w:color="000000"/>
              <w:right w:val="single" w:sz="4" w:space="0" w:color="000000"/>
            </w:tcBorders>
            <w:vAlign w:val="bottom"/>
          </w:tcPr>
          <w:p w14:paraId="160E10DF" w14:textId="77777777" w:rsidR="005128E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w:t>
            </w:r>
            <w:proofErr w:type="spellStart"/>
            <w:r>
              <w:rPr>
                <w:rFonts w:ascii="Arial" w:eastAsia="Arial" w:hAnsi="Arial" w:cs="Arial"/>
                <w:color w:val="828282"/>
                <w:sz w:val="18"/>
                <w:szCs w:val="18"/>
              </w:rPr>
              <w:t>Novum</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w:t>
            </w:r>
          </w:p>
          <w:p w14:paraId="34A9F814" w14:textId="77777777" w:rsidR="005128E0" w:rsidRDefault="00000000">
            <w:pPr>
              <w:spacing w:after="0" w:line="240" w:lineRule="auto"/>
              <w:rPr>
                <w:rFonts w:ascii="Aptos Narrow" w:eastAsia="Aptos Narrow" w:hAnsi="Aptos Narrow" w:cs="Aptos Narrow"/>
                <w:color w:val="000000"/>
              </w:rPr>
            </w:pPr>
            <w:r>
              <w:rPr>
                <w:rFonts w:ascii="Arial" w:eastAsia="Arial" w:hAnsi="Arial" w:cs="Arial"/>
                <w:color w:val="828282"/>
                <w:sz w:val="18"/>
                <w:szCs w:val="18"/>
              </w:rPr>
              <w:t>Uyuni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 Andina Boutique 3*/ Jardines de Uyuni 3*</w:t>
            </w:r>
          </w:p>
        </w:tc>
        <w:tc>
          <w:tcPr>
            <w:tcW w:w="1110" w:type="dxa"/>
            <w:tcBorders>
              <w:top w:val="nil"/>
              <w:left w:val="nil"/>
              <w:bottom w:val="single" w:sz="4" w:space="0" w:color="000000"/>
              <w:right w:val="single" w:sz="4" w:space="0" w:color="000000"/>
            </w:tcBorders>
            <w:vAlign w:val="bottom"/>
          </w:tcPr>
          <w:p w14:paraId="779EF286"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215" w:type="dxa"/>
            <w:tcBorders>
              <w:top w:val="nil"/>
              <w:left w:val="nil"/>
              <w:bottom w:val="single" w:sz="4" w:space="0" w:color="000000"/>
              <w:right w:val="single" w:sz="4" w:space="0" w:color="000000"/>
            </w:tcBorders>
            <w:vAlign w:val="bottom"/>
          </w:tcPr>
          <w:p w14:paraId="27CB0806"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90" w:type="dxa"/>
            <w:tcBorders>
              <w:top w:val="nil"/>
              <w:left w:val="nil"/>
              <w:bottom w:val="single" w:sz="4" w:space="0" w:color="000000"/>
              <w:right w:val="single" w:sz="4" w:space="0" w:color="000000"/>
            </w:tcBorders>
          </w:tcPr>
          <w:p w14:paraId="32FFA612"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2755</w:t>
            </w:r>
          </w:p>
        </w:tc>
        <w:tc>
          <w:tcPr>
            <w:tcW w:w="840" w:type="dxa"/>
            <w:tcBorders>
              <w:top w:val="nil"/>
              <w:left w:val="nil"/>
              <w:bottom w:val="single" w:sz="4" w:space="0" w:color="000000"/>
              <w:right w:val="single" w:sz="4" w:space="0" w:color="000000"/>
            </w:tcBorders>
          </w:tcPr>
          <w:p w14:paraId="1492DCDB"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1339</w:t>
            </w:r>
          </w:p>
        </w:tc>
        <w:tc>
          <w:tcPr>
            <w:tcW w:w="855" w:type="dxa"/>
            <w:tcBorders>
              <w:top w:val="nil"/>
              <w:left w:val="nil"/>
              <w:bottom w:val="single" w:sz="4" w:space="0" w:color="000000"/>
              <w:right w:val="single" w:sz="4" w:space="0" w:color="000000"/>
            </w:tcBorders>
          </w:tcPr>
          <w:p w14:paraId="612F68A4"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1079</w:t>
            </w:r>
          </w:p>
        </w:tc>
      </w:tr>
      <w:tr w:rsidR="005128E0" w14:paraId="0A7B4342" w14:textId="77777777">
        <w:trPr>
          <w:trHeight w:val="288"/>
        </w:trPr>
        <w:tc>
          <w:tcPr>
            <w:tcW w:w="4845" w:type="dxa"/>
            <w:tcBorders>
              <w:top w:val="single" w:sz="4" w:space="0" w:color="000000"/>
              <w:left w:val="single" w:sz="4" w:space="0" w:color="000000"/>
              <w:bottom w:val="single" w:sz="4" w:space="0" w:color="000000"/>
              <w:right w:val="single" w:sz="4" w:space="0" w:color="000000"/>
            </w:tcBorders>
            <w:vAlign w:val="bottom"/>
          </w:tcPr>
          <w:p w14:paraId="6E709E2F" w14:textId="77777777" w:rsidR="005128E0"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 -Mitru Sur 5*/ Casa Grande Express 4*/ Ritz 5*</w:t>
            </w:r>
          </w:p>
          <w:p w14:paraId="71716223" w14:textId="77777777" w:rsidR="005128E0" w:rsidRDefault="00000000">
            <w:pPr>
              <w:spacing w:after="0" w:line="240" w:lineRule="auto"/>
              <w:rPr>
                <w:rFonts w:ascii="Aptos Narrow" w:eastAsia="Aptos Narrow" w:hAnsi="Aptos Narrow" w:cs="Aptos Narrow"/>
                <w:color w:val="000000"/>
              </w:rPr>
            </w:pPr>
            <w:r>
              <w:rPr>
                <w:rFonts w:ascii="Arial" w:eastAsia="Arial" w:hAnsi="Arial" w:cs="Arial"/>
                <w:color w:val="828282"/>
                <w:sz w:val="18"/>
                <w:szCs w:val="18"/>
              </w:rPr>
              <w:t xml:space="preserve">Uyuni - Palacio de Sal 4*/Luna Salada 4* / 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tc>
        <w:tc>
          <w:tcPr>
            <w:tcW w:w="1110" w:type="dxa"/>
            <w:tcBorders>
              <w:top w:val="nil"/>
              <w:left w:val="nil"/>
              <w:bottom w:val="single" w:sz="4" w:space="0" w:color="000000"/>
              <w:right w:val="single" w:sz="4" w:space="0" w:color="000000"/>
            </w:tcBorders>
            <w:vAlign w:val="bottom"/>
          </w:tcPr>
          <w:p w14:paraId="25CEDCAA"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215" w:type="dxa"/>
            <w:tcBorders>
              <w:top w:val="nil"/>
              <w:left w:val="nil"/>
              <w:bottom w:val="single" w:sz="4" w:space="0" w:color="000000"/>
              <w:right w:val="single" w:sz="4" w:space="0" w:color="000000"/>
            </w:tcBorders>
            <w:vAlign w:val="bottom"/>
          </w:tcPr>
          <w:p w14:paraId="0BF43AA8"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90" w:type="dxa"/>
            <w:tcBorders>
              <w:top w:val="nil"/>
              <w:left w:val="nil"/>
              <w:bottom w:val="single" w:sz="4" w:space="0" w:color="000000"/>
              <w:right w:val="single" w:sz="4" w:space="0" w:color="000000"/>
            </w:tcBorders>
          </w:tcPr>
          <w:p w14:paraId="337AEACA"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3955</w:t>
            </w:r>
          </w:p>
        </w:tc>
        <w:tc>
          <w:tcPr>
            <w:tcW w:w="840" w:type="dxa"/>
            <w:tcBorders>
              <w:top w:val="nil"/>
              <w:left w:val="nil"/>
              <w:bottom w:val="single" w:sz="4" w:space="0" w:color="000000"/>
              <w:right w:val="single" w:sz="4" w:space="0" w:color="000000"/>
            </w:tcBorders>
          </w:tcPr>
          <w:p w14:paraId="0D8E2439"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1715</w:t>
            </w:r>
          </w:p>
        </w:tc>
        <w:tc>
          <w:tcPr>
            <w:tcW w:w="855" w:type="dxa"/>
            <w:tcBorders>
              <w:top w:val="nil"/>
              <w:left w:val="nil"/>
              <w:bottom w:val="single" w:sz="4" w:space="0" w:color="000000"/>
              <w:right w:val="single" w:sz="4" w:space="0" w:color="000000"/>
            </w:tcBorders>
          </w:tcPr>
          <w:p w14:paraId="21105435" w14:textId="77777777" w:rsidR="005128E0"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1449</w:t>
            </w:r>
          </w:p>
        </w:tc>
      </w:tr>
    </w:tbl>
    <w:p w14:paraId="0DF11144" w14:textId="77777777" w:rsidR="005128E0" w:rsidRDefault="005128E0">
      <w:pPr>
        <w:pBdr>
          <w:top w:val="nil"/>
          <w:left w:val="nil"/>
          <w:bottom w:val="nil"/>
          <w:right w:val="nil"/>
          <w:between w:val="nil"/>
        </w:pBdr>
        <w:spacing w:after="0" w:line="240" w:lineRule="auto"/>
        <w:ind w:right="-550"/>
        <w:jc w:val="both"/>
        <w:rPr>
          <w:rFonts w:ascii="Arial" w:eastAsia="Arial" w:hAnsi="Arial" w:cs="Arial"/>
          <w:b/>
          <w:color w:val="828282"/>
          <w:sz w:val="18"/>
          <w:szCs w:val="18"/>
        </w:rPr>
      </w:pPr>
    </w:p>
    <w:p w14:paraId="7430281B" w14:textId="77777777" w:rsidR="005128E0"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767F7BCE" w14:textId="77777777" w:rsidR="005128E0"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01 JEEP 4x4 en Uyuni</w:t>
      </w:r>
    </w:p>
    <w:p w14:paraId="13BD9289" w14:textId="77777777" w:rsidR="005128E0"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02 JEEPS 4x4 en Uyuni</w:t>
      </w:r>
    </w:p>
    <w:p w14:paraId="6AAB5F9E"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4B802609"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0E4007DB"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1: La Paz</w:t>
      </w:r>
    </w:p>
    <w:p w14:paraId="497A1534"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Llegada a la imponente ciudad de La Paz a 3600 msnm, donde nuestro exclusivo guía los estará</w:t>
      </w:r>
    </w:p>
    <w:p w14:paraId="6B8C5204"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esperando y explicará el itinerario detallado para que su estadía sea una de las mejores de su vida.</w:t>
      </w:r>
    </w:p>
    <w:p w14:paraId="01335366"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Traslado al hotel de la ciudad.</w:t>
      </w:r>
    </w:p>
    <w:p w14:paraId="291331EB"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606ED13F"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2: La Paz</w:t>
      </w:r>
    </w:p>
    <w:p w14:paraId="165E512B"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3B5C9060"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su majestuosa aventura con un viaje de hora y media por una carretera totalmente asfaltada para conocer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w:t>
      </w:r>
      <w:proofErr w:type="spellStart"/>
      <w:r>
        <w:rPr>
          <w:rFonts w:ascii="Arial" w:eastAsia="Arial" w:hAnsi="Arial" w:cs="Arial"/>
          <w:color w:val="828282"/>
          <w:sz w:val="18"/>
          <w:szCs w:val="18"/>
        </w:rPr>
        <w:t>tiwanacotas</w:t>
      </w:r>
      <w:proofErr w:type="spellEnd"/>
      <w:r>
        <w:rPr>
          <w:rFonts w:ascii="Arial" w:eastAsia="Arial" w:hAnsi="Arial" w:cs="Arial"/>
          <w:color w:val="828282"/>
          <w:sz w:val="18"/>
          <w:szCs w:val="18"/>
        </w:rPr>
        <w:t xml:space="preserve"> y aimaras; de igual manera la alfarería trabajada con gran maestría como vasos ceremoniales, sahumadores, puerta del sol y otros. Adicionalmente, visitaremos el Templo Puma Punku, también conocido como un taller </w:t>
      </w:r>
      <w:proofErr w:type="spellStart"/>
      <w:r>
        <w:rPr>
          <w:rFonts w:ascii="Arial" w:eastAsia="Arial" w:hAnsi="Arial" w:cs="Arial"/>
          <w:color w:val="828282"/>
          <w:sz w:val="18"/>
          <w:szCs w:val="18"/>
        </w:rPr>
        <w:t>pre-inca</w:t>
      </w:r>
      <w:proofErr w:type="spellEnd"/>
      <w:r>
        <w:rPr>
          <w:rFonts w:ascii="Arial" w:eastAsia="Arial" w:hAnsi="Arial" w:cs="Arial"/>
          <w:color w:val="828282"/>
          <w:sz w:val="18"/>
          <w:szCs w:val="18"/>
        </w:rPr>
        <w:t>. Retorno al hotel.</w:t>
      </w:r>
    </w:p>
    <w:p w14:paraId="691B7DBA"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Almuerzo NO incluido.</w:t>
      </w:r>
    </w:p>
    <w:p w14:paraId="5EB33404"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Por la tarde, continuamos conociendo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w:t>
      </w:r>
      <w:proofErr w:type="spellStart"/>
      <w:r>
        <w:rPr>
          <w:rFonts w:ascii="Arial" w:eastAsia="Arial" w:hAnsi="Arial" w:cs="Arial"/>
          <w:color w:val="828282"/>
          <w:sz w:val="18"/>
          <w:szCs w:val="18"/>
        </w:rPr>
        <w:t>Killi</w:t>
      </w:r>
      <w:proofErr w:type="spellEnd"/>
      <w:r>
        <w:rPr>
          <w:rFonts w:ascii="Arial" w:eastAsia="Arial" w:hAnsi="Arial" w:cs="Arial"/>
          <w:color w:val="828282"/>
          <w:sz w:val="18"/>
          <w:szCs w:val="18"/>
        </w:rPr>
        <w:t xml:space="preserve"> de donde tienen una vista panorámica de la ciudad de La Paz y la montaña nevada del Illimani, replica del templete semisubterráneo de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w:t>
      </w:r>
    </w:p>
    <w:p w14:paraId="1BDF696D"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Pachamama</w:t>
      </w:r>
    </w:p>
    <w:p w14:paraId="64DC4A9F"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(madre tierra). Retorno al hotel para descansar.</w:t>
      </w:r>
    </w:p>
    <w:p w14:paraId="72278F4C"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72B15922"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3: La Paz – Uyuni</w:t>
      </w:r>
    </w:p>
    <w:p w14:paraId="18B55761"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ligero en el hotel muy temprano. Traslado al aeropuerto para abordar el vuelo domestico al impresionante Salar de Uyuni.</w:t>
      </w:r>
    </w:p>
    <w:p w14:paraId="7FE5D89C"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Llegada y traslado al centro de la ciudad para iniciar el recorrido por una de las maravillas turísticas de Bolivia.</w:t>
      </w:r>
    </w:p>
    <w:p w14:paraId="2FB3D79A"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lastRenderedPageBreak/>
        <w:t xml:space="preserve">Iniciamos con la visita al Cementerio de Trenes a 10 minutos de Uyuni, visita a </w:t>
      </w:r>
      <w:proofErr w:type="spellStart"/>
      <w:r>
        <w:rPr>
          <w:rFonts w:ascii="Arial" w:eastAsia="Arial" w:hAnsi="Arial" w:cs="Arial"/>
          <w:color w:val="828282"/>
          <w:sz w:val="18"/>
          <w:szCs w:val="18"/>
        </w:rPr>
        <w:t>Colchani</w:t>
      </w:r>
      <w:proofErr w:type="spellEnd"/>
      <w:r>
        <w:rPr>
          <w:rFonts w:ascii="Arial" w:eastAsia="Arial" w:hAnsi="Arial" w:cs="Arial"/>
          <w:color w:val="828282"/>
          <w:sz w:val="18"/>
          <w:szCs w:val="18"/>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14:paraId="2162FD66"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Nota: Isla Incahuasi solo se visita en temporada seca de abril a noviembre.</w:t>
      </w:r>
    </w:p>
    <w:p w14:paraId="6D9FEC59"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2B3AF850"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4: Uyuni – </w:t>
      </w:r>
      <w:proofErr w:type="spellStart"/>
      <w:r>
        <w:rPr>
          <w:rFonts w:ascii="Arial" w:eastAsia="Arial" w:hAnsi="Arial" w:cs="Arial"/>
          <w:b/>
          <w:color w:val="828282"/>
          <w:sz w:val="18"/>
          <w:szCs w:val="18"/>
        </w:rPr>
        <w:t>Pulacayo</w:t>
      </w:r>
      <w:proofErr w:type="spellEnd"/>
      <w:r>
        <w:rPr>
          <w:rFonts w:ascii="Arial" w:eastAsia="Arial" w:hAnsi="Arial" w:cs="Arial"/>
          <w:b/>
          <w:color w:val="828282"/>
          <w:sz w:val="18"/>
          <w:szCs w:val="18"/>
        </w:rPr>
        <w:t xml:space="preserve"> - </w:t>
      </w:r>
      <w:proofErr w:type="spellStart"/>
      <w:r>
        <w:rPr>
          <w:rFonts w:ascii="Arial" w:eastAsia="Arial" w:hAnsi="Arial" w:cs="Arial"/>
          <w:b/>
          <w:color w:val="828282"/>
          <w:sz w:val="18"/>
          <w:szCs w:val="18"/>
        </w:rPr>
        <w:t>Tomave</w:t>
      </w:r>
      <w:proofErr w:type="spellEnd"/>
      <w:r>
        <w:rPr>
          <w:rFonts w:ascii="Arial" w:eastAsia="Arial" w:hAnsi="Arial" w:cs="Arial"/>
          <w:b/>
          <w:color w:val="828282"/>
          <w:sz w:val="18"/>
          <w:szCs w:val="18"/>
        </w:rPr>
        <w:t xml:space="preserve"> – Uyuni</w:t>
      </w:r>
    </w:p>
    <w:p w14:paraId="1054D0C9"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Visita a la población minera </w:t>
      </w:r>
      <w:proofErr w:type="spellStart"/>
      <w:r>
        <w:rPr>
          <w:rFonts w:ascii="Arial" w:eastAsia="Arial" w:hAnsi="Arial" w:cs="Arial"/>
          <w:color w:val="828282"/>
          <w:sz w:val="18"/>
          <w:szCs w:val="18"/>
        </w:rPr>
        <w:t>Pulacayo</w:t>
      </w:r>
      <w:proofErr w:type="spellEnd"/>
      <w:r>
        <w:rPr>
          <w:rFonts w:ascii="Arial" w:eastAsia="Arial" w:hAnsi="Arial" w:cs="Arial"/>
          <w:color w:val="828282"/>
          <w:sz w:val="18"/>
          <w:szCs w:val="18"/>
        </w:rPr>
        <w:t xml:space="preserve">, una de la más importante con relación a la minería en toda Bolivia. En esa ciudad se encuentra un tren identificado como el vehículo víctima del asalto perpetrado por Butch Cassidy y Sundance Kid en 1908, en el trayecto observaremos la flora y fauna del altiplano. Llegada a </w:t>
      </w:r>
      <w:proofErr w:type="spellStart"/>
      <w:r>
        <w:rPr>
          <w:rFonts w:ascii="Arial" w:eastAsia="Arial" w:hAnsi="Arial" w:cs="Arial"/>
          <w:color w:val="828282"/>
          <w:sz w:val="18"/>
          <w:szCs w:val="18"/>
        </w:rPr>
        <w:t>Tomave</w:t>
      </w:r>
      <w:proofErr w:type="spellEnd"/>
      <w:r>
        <w:rPr>
          <w:rFonts w:ascii="Arial" w:eastAsia="Arial" w:hAnsi="Arial" w:cs="Arial"/>
          <w:color w:val="828282"/>
          <w:sz w:val="18"/>
          <w:szCs w:val="18"/>
        </w:rPr>
        <w:t>, ciudad reconocida por su iglesia colonial monumental.</w:t>
      </w:r>
    </w:p>
    <w:p w14:paraId="20DA5995"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Visita a las Aguas Termales (aguas medicinales naturales) a unos 35 °C de temperatura.</w:t>
      </w:r>
    </w:p>
    <w:p w14:paraId="73AB6332"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Continuamos con visita a las lagunas de colores como la Laguna Verde </w:t>
      </w:r>
      <w:proofErr w:type="spellStart"/>
      <w:r>
        <w:rPr>
          <w:rFonts w:ascii="Arial" w:eastAsia="Arial" w:hAnsi="Arial" w:cs="Arial"/>
          <w:color w:val="828282"/>
          <w:sz w:val="18"/>
          <w:szCs w:val="18"/>
        </w:rPr>
        <w:t>Warmy</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Kasilla</w:t>
      </w:r>
      <w:proofErr w:type="spellEnd"/>
      <w:r>
        <w:rPr>
          <w:rFonts w:ascii="Arial" w:eastAsia="Arial" w:hAnsi="Arial" w:cs="Arial"/>
          <w:color w:val="828282"/>
          <w:sz w:val="18"/>
          <w:szCs w:val="18"/>
        </w:rPr>
        <w:t xml:space="preserve"> y la Laguna Celeste </w:t>
      </w:r>
      <w:proofErr w:type="spellStart"/>
      <w:r>
        <w:rPr>
          <w:rFonts w:ascii="Arial" w:eastAsia="Arial" w:hAnsi="Arial" w:cs="Arial"/>
          <w:color w:val="828282"/>
          <w:sz w:val="18"/>
          <w:szCs w:val="18"/>
        </w:rPr>
        <w:t>Orqo</w:t>
      </w:r>
      <w:proofErr w:type="spellEnd"/>
      <w:r>
        <w:rPr>
          <w:rFonts w:ascii="Arial" w:eastAsia="Arial" w:hAnsi="Arial" w:cs="Arial"/>
          <w:color w:val="828282"/>
          <w:sz w:val="18"/>
          <w:szCs w:val="18"/>
        </w:rPr>
        <w:t xml:space="preserve"> Kasilla que se encuentran a 4800 msnm. Almuerzo en la ruta. Retorno a Uyuni y traslado al hotel.</w:t>
      </w:r>
    </w:p>
    <w:p w14:paraId="11096C9A"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3198181A"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5: Uyuni – La Paz</w:t>
      </w:r>
    </w:p>
    <w:p w14:paraId="32E17437"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 Traslado al aeropuerto para abordar el vuelo con destino a la ciudad de La Paz. Llegada y traslado al hotel. Tarde libre para actividades personales. Pernocte en hotel seleccionado.</w:t>
      </w:r>
    </w:p>
    <w:p w14:paraId="0E34227F"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011C24AD" w14:textId="77777777" w:rsidR="005128E0"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6: La Paz </w:t>
      </w:r>
    </w:p>
    <w:p w14:paraId="2FB7BFB7"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3742922B" w14:textId="77777777" w:rsidR="005128E0"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 la hora acordada, traslado hacia el aeropuerto para abordar el vuelo su vuelo internacional.</w:t>
      </w:r>
    </w:p>
    <w:p w14:paraId="0FEE53ED"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4516743A"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0975B9B4" w14:textId="77777777" w:rsidR="005128E0"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0461DFB3" w14:textId="77777777" w:rsidR="005128E0"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39CF7712" w14:textId="77777777" w:rsidR="005128E0"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Nacionales La Paz – Uyuni – La Paz </w:t>
      </w:r>
    </w:p>
    <w:p w14:paraId="6717CB59" w14:textId="77777777" w:rsidR="005128E0"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16E0FF0F" w14:textId="77777777" w:rsidR="005128E0"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50A5A13D" w14:textId="77777777" w:rsidR="005128E0"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7D27833D" w14:textId="77777777" w:rsidR="005128E0" w:rsidRDefault="005128E0">
      <w:pPr>
        <w:pBdr>
          <w:top w:val="nil"/>
          <w:left w:val="nil"/>
          <w:bottom w:val="nil"/>
          <w:right w:val="nil"/>
          <w:between w:val="nil"/>
        </w:pBdr>
        <w:spacing w:after="0" w:line="240" w:lineRule="auto"/>
        <w:jc w:val="both"/>
        <w:rPr>
          <w:rFonts w:ascii="Arial" w:eastAsia="Arial" w:hAnsi="Arial" w:cs="Arial"/>
          <w:color w:val="828282"/>
          <w:sz w:val="18"/>
          <w:szCs w:val="18"/>
        </w:rPr>
      </w:pPr>
    </w:p>
    <w:p w14:paraId="6FE2B272" w14:textId="77777777" w:rsidR="005128E0"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66E49FD8"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6BD518FA"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692C2428"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5D73FDC1"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45DAAC2E" w14:textId="77777777" w:rsidR="005128E0"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 xml:space="preserve">Vigencia de compra: hasta 15 </w:t>
      </w:r>
      <w:proofErr w:type="gramStart"/>
      <w:r>
        <w:rPr>
          <w:rFonts w:ascii="Arial" w:eastAsia="Arial" w:hAnsi="Arial" w:cs="Arial"/>
          <w:b/>
          <w:i/>
          <w:color w:val="818181"/>
          <w:sz w:val="18"/>
          <w:szCs w:val="18"/>
        </w:rPr>
        <w:t>Diciembre</w:t>
      </w:r>
      <w:proofErr w:type="gramEnd"/>
      <w:r>
        <w:rPr>
          <w:rFonts w:ascii="Arial" w:eastAsia="Arial" w:hAnsi="Arial" w:cs="Arial"/>
          <w:b/>
          <w:i/>
          <w:color w:val="818181"/>
          <w:sz w:val="18"/>
          <w:szCs w:val="18"/>
        </w:rPr>
        <w:t xml:space="preserve"> 2026.</w:t>
      </w:r>
    </w:p>
    <w:p w14:paraId="710C3D18" w14:textId="77777777" w:rsidR="005128E0"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7D90C07E"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3535AEDD" w14:textId="77777777" w:rsidR="005128E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67822F52" w14:textId="77777777" w:rsidR="005128E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085E513B" w14:textId="77777777" w:rsidR="005128E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255F0240" w14:textId="77777777" w:rsidR="005128E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48E62578" w14:textId="77777777" w:rsidR="005128E0"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40384CBA"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4AE45722"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34EF8BD8"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64D4A4CC" w14:textId="77777777" w:rsidR="005128E0"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4CC32350" w14:textId="77777777" w:rsidR="005128E0" w:rsidRDefault="005128E0">
      <w:pPr>
        <w:shd w:val="clear" w:color="auto" w:fill="FFFFFF"/>
        <w:spacing w:after="0" w:line="240" w:lineRule="auto"/>
        <w:jc w:val="both"/>
        <w:rPr>
          <w:rFonts w:ascii="Arial" w:eastAsia="Arial" w:hAnsi="Arial" w:cs="Arial"/>
          <w:b/>
          <w:sz w:val="18"/>
          <w:szCs w:val="18"/>
        </w:rPr>
      </w:pPr>
    </w:p>
    <w:p w14:paraId="752EA1E8" w14:textId="77777777" w:rsidR="005128E0"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POLÍTICA DE MENORES</w:t>
      </w:r>
      <w:r>
        <w:rPr>
          <w:rFonts w:ascii="Arial" w:eastAsia="Arial" w:hAnsi="Arial" w:cs="Arial"/>
          <w:color w:val="818181"/>
          <w:sz w:val="18"/>
          <w:szCs w:val="18"/>
        </w:rPr>
        <w:t>:</w:t>
      </w:r>
    </w:p>
    <w:p w14:paraId="19062610" w14:textId="77777777" w:rsidR="005128E0"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5128E0">
      <w:headerReference w:type="default" r:id="rId8"/>
      <w:pgSz w:w="11906" w:h="16838"/>
      <w:pgMar w:top="851"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6B221" w14:textId="77777777" w:rsidR="008B32DB" w:rsidRDefault="008B32DB">
      <w:pPr>
        <w:spacing w:after="0" w:line="240" w:lineRule="auto"/>
      </w:pPr>
      <w:r>
        <w:separator/>
      </w:r>
    </w:p>
  </w:endnote>
  <w:endnote w:type="continuationSeparator" w:id="0">
    <w:p w14:paraId="0982BE7D" w14:textId="77777777" w:rsidR="008B32DB" w:rsidRDefault="008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1267AAE-0543-4395-8D21-1EA16F67D44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A92700-7DDF-4873-8F9E-1038D236F274}"/>
    <w:embedBold r:id="rId3" w:fontKey="{C7BBC28A-B4CD-4142-947D-68B37C1D29C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A0FD859-0E91-4C60-8349-A2FD26C73483}"/>
  </w:font>
  <w:font w:name="Consolas">
    <w:panose1 w:val="020B0609020204030204"/>
    <w:charset w:val="00"/>
    <w:family w:val="modern"/>
    <w:pitch w:val="fixed"/>
    <w:sig w:usb0="E00006FF" w:usb1="0000FCFF" w:usb2="00000001" w:usb3="00000000" w:csb0="0000019F" w:csb1="00000000"/>
    <w:embedRegular r:id="rId5" w:fontKey="{6F6473F0-BAC8-4136-9BF8-0AAD0A34B48C}"/>
  </w:font>
  <w:font w:name="Georgia">
    <w:panose1 w:val="02040502050405020303"/>
    <w:charset w:val="00"/>
    <w:family w:val="roman"/>
    <w:pitch w:val="variable"/>
    <w:sig w:usb0="00000287" w:usb1="00000000" w:usb2="00000000" w:usb3="00000000" w:csb0="0000009F" w:csb1="00000000"/>
    <w:embedRegular r:id="rId6" w:fontKey="{30433E4A-10A2-47BE-9351-857B4F82F404}"/>
    <w:embedItalic r:id="rId7" w:fontKey="{65891241-BEBD-4F37-804E-3D47E5EEA248}"/>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9264BA23-4358-46A8-8404-EFB8ECFFF6F4}"/>
  </w:font>
  <w:font w:name="Cambria">
    <w:panose1 w:val="02040503050406030204"/>
    <w:charset w:val="00"/>
    <w:family w:val="roman"/>
    <w:pitch w:val="variable"/>
    <w:sig w:usb0="E00006FF" w:usb1="420024FF" w:usb2="02000000" w:usb3="00000000" w:csb0="0000019F" w:csb1="00000000"/>
    <w:embedRegular r:id="rId9" w:fontKey="{909D5C7D-805F-467D-BCFB-CE60FE07D7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A15A9" w14:textId="77777777" w:rsidR="008B32DB" w:rsidRDefault="008B32DB">
      <w:pPr>
        <w:spacing w:after="0" w:line="240" w:lineRule="auto"/>
      </w:pPr>
      <w:r>
        <w:separator/>
      </w:r>
    </w:p>
  </w:footnote>
  <w:footnote w:type="continuationSeparator" w:id="0">
    <w:p w14:paraId="5B4EDA4A" w14:textId="77777777" w:rsidR="008B32DB" w:rsidRDefault="008B3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F66ED" w14:textId="60361349" w:rsidR="005128E0" w:rsidRDefault="007D638F">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9264" behindDoc="0" locked="0" layoutInCell="1" hidden="0" allowOverlap="1" wp14:anchorId="2601AB12" wp14:editId="5FA31DD1">
          <wp:simplePos x="0" y="0"/>
          <wp:positionH relativeFrom="column">
            <wp:posOffset>-554990</wp:posOffset>
          </wp:positionH>
          <wp:positionV relativeFrom="paragraph">
            <wp:posOffset>-205740</wp:posOffset>
          </wp:positionV>
          <wp:extent cx="2233930" cy="502920"/>
          <wp:effectExtent l="0" t="0" r="0" b="0"/>
          <wp:wrapSquare wrapText="bothSides" distT="0" distB="0" distL="114300" distR="11430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5379" t="20225" r="5890" b="21348"/>
                  <a:stretch>
                    <a:fillRect/>
                  </a:stretch>
                </pic:blipFill>
                <pic:spPr bwMode="auto">
                  <a:xfrm>
                    <a:off x="0" y="0"/>
                    <a:ext cx="223393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4AFB0A6" wp14:editId="336A077C">
          <wp:simplePos x="0" y="0"/>
          <wp:positionH relativeFrom="column">
            <wp:posOffset>5025390</wp:posOffset>
          </wp:positionH>
          <wp:positionV relativeFrom="paragraph">
            <wp:posOffset>-532765</wp:posOffset>
          </wp:positionV>
          <wp:extent cx="886460" cy="1043940"/>
          <wp:effectExtent l="0" t="0" r="0" b="0"/>
          <wp:wrapSquare wrapText="bothSides" distT="0" distB="0" distL="114300" distR="114300"/>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6460" cy="1043940"/>
                  </a:xfrm>
                  <a:prstGeom prst="rect">
                    <a:avLst/>
                  </a:prstGeom>
                  <a:ln/>
                </pic:spPr>
              </pic:pic>
            </a:graphicData>
          </a:graphic>
        </wp:anchor>
      </w:drawing>
    </w:r>
    <w:r w:rsidR="00000000">
      <w:rPr>
        <w:color w:val="CC0000"/>
      </w:rPr>
      <w:t xml:space="preserve">                                                                                                                </w:t>
    </w:r>
  </w:p>
  <w:p w14:paraId="02CC552A" w14:textId="77777777" w:rsidR="005128E0"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7F42"/>
    <w:multiLevelType w:val="multilevel"/>
    <w:tmpl w:val="B5D67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C901A2"/>
    <w:multiLevelType w:val="multilevel"/>
    <w:tmpl w:val="A4E6A8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9637112"/>
    <w:multiLevelType w:val="multilevel"/>
    <w:tmpl w:val="2BF60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7140174">
    <w:abstractNumId w:val="0"/>
  </w:num>
  <w:num w:numId="2" w16cid:durableId="311914770">
    <w:abstractNumId w:val="1"/>
  </w:num>
  <w:num w:numId="3" w16cid:durableId="1943872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8E0"/>
    <w:rsid w:val="005128E0"/>
    <w:rsid w:val="005673C0"/>
    <w:rsid w:val="005821A2"/>
    <w:rsid w:val="007D638F"/>
    <w:rsid w:val="008B32D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E801A"/>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FVwGt+GsFItLXU9Pb3p1ln2ow==">CgMxLjA4AHIhMWNlSXQzbV94S2hTV09fc1FkLTRNWlFnNi13UFVSdl85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1161</Words>
  <Characters>6386</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3</cp:revision>
  <dcterms:created xsi:type="dcterms:W3CDTF">2025-10-02T20:56:00Z</dcterms:created>
  <dcterms:modified xsi:type="dcterms:W3CDTF">2026-01-21T18:13:00Z</dcterms:modified>
</cp:coreProperties>
</file>