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5111" w14:textId="36D01953" w:rsidR="00D2561D" w:rsidRPr="002862A9" w:rsidRDefault="00A64DD3" w:rsidP="00D2561D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4"/>
          <w:lang w:eastAsia="es-ES"/>
        </w:rPr>
      </w:pPr>
      <w:r w:rsidRPr="002862A9">
        <w:rPr>
          <w:rFonts w:ascii="Arial" w:hAnsi="Arial" w:cs="Arial"/>
          <w:b/>
          <w:color w:val="808080" w:themeColor="background1" w:themeShade="80"/>
          <w:sz w:val="28"/>
          <w:szCs w:val="24"/>
          <w:lang w:eastAsia="es-ES"/>
        </w:rPr>
        <w:t>CRUCEROS ROYAL CARIBBEAN</w:t>
      </w:r>
    </w:p>
    <w:p w14:paraId="58863899" w14:textId="7FF390CF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Caribe / Cartagena, Colombia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3036251E" w14:textId="3371B551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08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07 Noches</w:t>
      </w:r>
    </w:p>
    <w:p w14:paraId="283ABA14" w14:textId="6C51B1FD" w:rsidR="00FD4BB8" w:rsidRPr="00FE345A" w:rsidRDefault="00FD4BB8" w:rsidP="00FD4B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>DESDE US$ 1,</w:t>
      </w:r>
      <w:r w:rsidR="00D2561D">
        <w:rPr>
          <w:rFonts w:ascii="Arial" w:hAnsi="Arial" w:cs="Arial"/>
          <w:b/>
          <w:color w:val="ED6964"/>
          <w:lang w:eastAsia="es-ES"/>
        </w:rPr>
        <w:t>122</w:t>
      </w:r>
    </w:p>
    <w:p w14:paraId="7001645C" w14:textId="77777777" w:rsidR="00FD4BB8" w:rsidRPr="00FE345A" w:rsidRDefault="00FD4BB8" w:rsidP="00FD4BB8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Destino: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Caribe </w:t>
      </w:r>
    </w:p>
    <w:p w14:paraId="00740820" w14:textId="77777777" w:rsidR="00FD4BB8" w:rsidRPr="00FE345A" w:rsidRDefault="00FD4BB8" w:rsidP="00FD4BB8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Puerto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>Caribe / Cartagena, Colombia</w:t>
      </w:r>
    </w:p>
    <w:p w14:paraId="7E6859E9" w14:textId="77777777" w:rsidR="00FD4BB8" w:rsidRPr="00FD4BB8" w:rsidRDefault="00FD4BB8" w:rsidP="00FD4BB8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r w:rsidRPr="00740214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n-US"/>
        </w:rPr>
        <w:t>Barco: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 xml:space="preserve">                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FD4BB8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Serenade of the Seas / Royal Caribbean</w:t>
      </w:r>
    </w:p>
    <w:p w14:paraId="044E38E2" w14:textId="420C0737" w:rsidR="00FD4BB8" w:rsidRPr="00FE345A" w:rsidRDefault="00FD4BB8" w:rsidP="00FD4BB8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Fecha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>0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1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MARZO 2026</w:t>
      </w:r>
    </w:p>
    <w:p w14:paraId="47E8F112" w14:textId="77777777" w:rsidR="00FD4BB8" w:rsidRPr="00FE345A" w:rsidRDefault="00FD4BB8" w:rsidP="00FD4BB8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Duración: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  07 noches</w:t>
      </w:r>
    </w:p>
    <w:p w14:paraId="4E751781" w14:textId="77777777" w:rsidR="00FD4BB8" w:rsidRDefault="00FD4BB8" w:rsidP="00FD4BB8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/>
          <w:sz w:val="18"/>
          <w:szCs w:val="20"/>
        </w:rPr>
      </w:pPr>
    </w:p>
    <w:p w14:paraId="7D139324" w14:textId="77777777" w:rsidR="00FD4BB8" w:rsidRPr="00BC13C6" w:rsidRDefault="00FD4BB8" w:rsidP="00D2561D">
      <w:pPr>
        <w:shd w:val="clear" w:color="auto" w:fill="969696"/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BC13C6">
        <w:rPr>
          <w:rFonts w:ascii="Helvetica" w:eastAsia="Times New Roman" w:hAnsi="Helvetica" w:cs="Helvetica"/>
          <w:color w:val="FFFFFF"/>
          <w:sz w:val="20"/>
          <w:szCs w:val="20"/>
        </w:rPr>
        <w:t xml:space="preserve">Itinerario del Crucero </w:t>
      </w:r>
    </w:p>
    <w:p w14:paraId="7300BFC4" w14:textId="77777777" w:rsidR="00FD4BB8" w:rsidRDefault="00FD4BB8" w:rsidP="00FD4BB8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tbl>
      <w:tblPr>
        <w:tblStyle w:val="Tablaconcuadrcula2-nfasis2"/>
        <w:tblW w:w="8923" w:type="dxa"/>
        <w:tblLook w:val="04A0" w:firstRow="1" w:lastRow="0" w:firstColumn="1" w:lastColumn="0" w:noHBand="0" w:noVBand="1"/>
      </w:tblPr>
      <w:tblGrid>
        <w:gridCol w:w="1182"/>
        <w:gridCol w:w="3543"/>
        <w:gridCol w:w="1862"/>
        <w:gridCol w:w="2336"/>
      </w:tblGrid>
      <w:tr w:rsidR="00FD4BB8" w:rsidRPr="003C0A23" w14:paraId="42EB0861" w14:textId="77777777" w:rsidTr="00FD4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7EC9AD6C" w14:textId="736467EA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Día</w:t>
            </w:r>
          </w:p>
        </w:tc>
        <w:tc>
          <w:tcPr>
            <w:tcW w:w="3543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1A0F05BE" w14:textId="2F3EE8D2" w:rsidR="00FD4BB8" w:rsidRPr="00FD4BB8" w:rsidRDefault="00FD4BB8" w:rsidP="00FD4BB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Puerto</w:t>
            </w:r>
          </w:p>
        </w:tc>
        <w:tc>
          <w:tcPr>
            <w:tcW w:w="1862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4D5C0717" w14:textId="2B7A69E9" w:rsidR="00FD4BB8" w:rsidRPr="00FD4BB8" w:rsidRDefault="00FD4BB8" w:rsidP="00FD4BB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Llegada</w:t>
            </w:r>
          </w:p>
        </w:tc>
        <w:tc>
          <w:tcPr>
            <w:tcW w:w="2336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5E88D89E" w14:textId="68AC7453" w:rsidR="00FD4BB8" w:rsidRPr="00FD4BB8" w:rsidRDefault="00FD4BB8" w:rsidP="00FD4BB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Salida</w:t>
            </w:r>
          </w:p>
        </w:tc>
      </w:tr>
      <w:tr w:rsidR="00FD4BB8" w:rsidRPr="003C0A23" w14:paraId="5D8CEF10" w14:textId="77777777" w:rsidTr="00FD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4DAD490E" w14:textId="45654B5A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1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BD8736F" w14:textId="18FE1C2F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Cartagena, Colombia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9D11888" w14:textId="7CD77EB8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35A6DD84" w14:textId="1EB62905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18:00</w:t>
            </w:r>
          </w:p>
        </w:tc>
      </w:tr>
      <w:tr w:rsidR="00FD4BB8" w:rsidRPr="003C0A23" w14:paraId="386F68EB" w14:textId="77777777" w:rsidTr="00FD4BB8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2BC180D" w14:textId="22E7126A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2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4F35908" w14:textId="3E9F2EF3" w:rsidR="00FD4BB8" w:rsidRPr="00D2561D" w:rsidRDefault="00D2561D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6AB4521" w14:textId="51BCE274" w:rsidR="00FD4BB8" w:rsidRPr="00D2561D" w:rsidRDefault="00FD4BB8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387B674" w14:textId="3022CF57" w:rsidR="00FD4BB8" w:rsidRPr="00D2561D" w:rsidRDefault="00FD4BB8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FD4BB8" w:rsidRPr="003C0A23" w14:paraId="7039E423" w14:textId="77777777" w:rsidTr="00FD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518DE28" w14:textId="37D54250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3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460F75C1" w14:textId="4E959BD8" w:rsidR="00FD4BB8" w:rsidRPr="00D2561D" w:rsidRDefault="00D2561D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A25430E" w14:textId="1D2663B1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28A5709" w14:textId="62F58A22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FD4BB8" w:rsidRPr="003C0A23" w14:paraId="7CFB954F" w14:textId="77777777" w:rsidTr="00FD4BB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7F1F3D2" w14:textId="0EED76E7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4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823A8B7" w14:textId="11E829A1" w:rsidR="00FD4BB8" w:rsidRPr="00D2561D" w:rsidRDefault="00FD4BB8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proofErr w:type="spellStart"/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Kralendijk</w:t>
            </w:r>
            <w:proofErr w:type="spellEnd"/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, Bonaire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B0C3DD6" w14:textId="7D06FB2A" w:rsidR="00FD4BB8" w:rsidRPr="00D2561D" w:rsidRDefault="00FD4BB8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08:00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FAD0DEA" w14:textId="6423FD2A" w:rsidR="00FD4BB8" w:rsidRPr="00D2561D" w:rsidRDefault="00FD4BB8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18:00</w:t>
            </w:r>
          </w:p>
        </w:tc>
      </w:tr>
      <w:tr w:rsidR="00FD4BB8" w:rsidRPr="003C0A23" w14:paraId="77A54D0C" w14:textId="77777777" w:rsidTr="00FD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A9BE697" w14:textId="3DDB4343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5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9EA2877" w14:textId="475C7F90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Oranjestad, Aruba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171F2F81" w14:textId="262E6CA0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08:00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26E2C46" w14:textId="40364961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18:00</w:t>
            </w:r>
          </w:p>
        </w:tc>
      </w:tr>
      <w:tr w:rsidR="00FD4BB8" w:rsidRPr="003C0A23" w14:paraId="329B56DA" w14:textId="77777777" w:rsidTr="00FD4BB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B89BA7A" w14:textId="7C699FB7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6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DC38A34" w14:textId="7F119878" w:rsidR="00FD4BB8" w:rsidRPr="00D2561D" w:rsidRDefault="00D2561D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199A2FE" w14:textId="6329103D" w:rsidR="00FD4BB8" w:rsidRPr="00D2561D" w:rsidRDefault="00FD4BB8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E0EA34C" w14:textId="54C28587" w:rsidR="00FD4BB8" w:rsidRPr="00D2561D" w:rsidRDefault="00FD4BB8" w:rsidP="00FD4BB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FD4BB8" w:rsidRPr="003C0A23" w14:paraId="042BFB6E" w14:textId="77777777" w:rsidTr="00FD4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C5FC489" w14:textId="46B3F721" w:rsidR="00FD4BB8" w:rsidRPr="00FD4BB8" w:rsidRDefault="00FD4BB8" w:rsidP="00FD4BB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7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1037F5B" w14:textId="40B7AA4E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Colón, Panamá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E3999C2" w14:textId="569D7291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2CC56D5" w14:textId="69731174" w:rsidR="00FD4BB8" w:rsidRPr="00D2561D" w:rsidRDefault="00FD4BB8" w:rsidP="00FD4BB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D2561D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16:00</w:t>
            </w:r>
          </w:p>
        </w:tc>
      </w:tr>
    </w:tbl>
    <w:p w14:paraId="26595A78" w14:textId="77777777" w:rsidR="00FD4BB8" w:rsidRDefault="00FD4BB8" w:rsidP="00FD4BB8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4CF06737" w14:textId="77777777" w:rsidR="00FD4BB8" w:rsidRDefault="00FD4BB8" w:rsidP="00FD4BB8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3DB4769B" w14:textId="77777777" w:rsidR="00FD4BB8" w:rsidRDefault="00FD4BB8" w:rsidP="00FD4BB8">
      <w:pPr>
        <w:shd w:val="clear" w:color="auto" w:fill="969696"/>
        <w:spacing w:after="0" w:line="240" w:lineRule="auto"/>
        <w:jc w:val="both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6D0251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2C4F6D">
        <w:rPr>
          <w:rFonts w:ascii="Helvetica" w:eastAsia="Times New Roman" w:hAnsi="Helvetica" w:cs="Helvetica"/>
          <w:color w:val="FFFFFF"/>
          <w:szCs w:val="20"/>
        </w:rPr>
        <w:t xml:space="preserve">Categorías y Desglose de precio </w:t>
      </w:r>
      <w:r w:rsidRPr="002C4F6D">
        <w:rPr>
          <w:rFonts w:ascii="Arial" w:eastAsia="Times New Roman" w:hAnsi="Arial" w:cs="Arial"/>
          <w:color w:val="FFFFFF"/>
          <w:sz w:val="20"/>
          <w:szCs w:val="18"/>
        </w:rPr>
        <w:t>/ Cabina Doble precio por ambos pasajeros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FD4BB8" w:rsidRPr="00FE345A" w14:paraId="2681B3BA" w14:textId="77777777" w:rsidTr="00A64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4F36F90A" w14:textId="77777777" w:rsidR="00FD4BB8" w:rsidRPr="00FE345A" w:rsidRDefault="00FD4BB8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0AFCE195" w14:textId="77777777" w:rsidR="00FD4BB8" w:rsidRPr="00FE345A" w:rsidRDefault="00FD4BB8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2266C8A7" w14:textId="77777777" w:rsidR="00FD4BB8" w:rsidRPr="00FE345A" w:rsidRDefault="00FD4BB8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5C2C78FF" w14:textId="77777777" w:rsidR="00FD4BB8" w:rsidRPr="00FE345A" w:rsidRDefault="00FD4BB8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312AAFAC" w14:textId="77777777" w:rsidR="00FD4BB8" w:rsidRPr="00FE345A" w:rsidRDefault="00FD4BB8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Tasas</w:t>
            </w:r>
          </w:p>
        </w:tc>
        <w:tc>
          <w:tcPr>
            <w:tcW w:w="789" w:type="pct"/>
            <w:tcBorders>
              <w:bottom w:val="none" w:sz="0" w:space="0" w:color="auto"/>
            </w:tcBorders>
            <w:hideMark/>
          </w:tcPr>
          <w:p w14:paraId="4DA21594" w14:textId="77777777" w:rsidR="00FD4BB8" w:rsidRPr="00FE345A" w:rsidRDefault="00FD4BB8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Total, de la </w:t>
            </w:r>
          </w:p>
          <w:p w14:paraId="5E229C2A" w14:textId="77777777" w:rsidR="00FD4BB8" w:rsidRPr="00FE345A" w:rsidRDefault="00FD4BB8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cabina</w:t>
            </w:r>
          </w:p>
        </w:tc>
        <w:tc>
          <w:tcPr>
            <w:tcW w:w="936" w:type="pct"/>
            <w:tcBorders>
              <w:bottom w:val="none" w:sz="0" w:space="0" w:color="auto"/>
            </w:tcBorders>
            <w:hideMark/>
          </w:tcPr>
          <w:p w14:paraId="70CDE972" w14:textId="77777777" w:rsidR="00FD4BB8" w:rsidRPr="00FE345A" w:rsidRDefault="00FD4BB8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Propinas (Obligatorias)</w:t>
            </w:r>
          </w:p>
        </w:tc>
      </w:tr>
      <w:tr w:rsidR="00FD4BB8" w:rsidRPr="00FE345A" w14:paraId="299DD999" w14:textId="77777777" w:rsidTr="00A64DD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58D89D0B" w14:textId="015CB850" w:rsidR="00FD4BB8" w:rsidRPr="00A76C16" w:rsidRDefault="00D2561D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D2561D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39" w:type="pct"/>
            <w:hideMark/>
          </w:tcPr>
          <w:p w14:paraId="090D8ADD" w14:textId="77777777" w:rsidR="00FD4BB8" w:rsidRPr="00A76C16" w:rsidRDefault="00FD4BB8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6794E7EC" w14:textId="5E80FCB9" w:rsidR="00FD4BB8" w:rsidRPr="00A76C16" w:rsidRDefault="00FD4BB8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1692.00</w:t>
            </w:r>
          </w:p>
        </w:tc>
        <w:tc>
          <w:tcPr>
            <w:tcW w:w="618" w:type="pct"/>
            <w:hideMark/>
          </w:tcPr>
          <w:p w14:paraId="569225F2" w14:textId="22388F75" w:rsidR="00FD4BB8" w:rsidRPr="00A76C16" w:rsidRDefault="00FD4BB8" w:rsidP="00162B0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550.56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3FC68D41" w14:textId="3ADCA546" w:rsidR="00FD4BB8" w:rsidRPr="00A76C16" w:rsidRDefault="00FD4BB8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2242.56</w:t>
            </w:r>
          </w:p>
        </w:tc>
        <w:tc>
          <w:tcPr>
            <w:tcW w:w="936" w:type="pct"/>
            <w:hideMark/>
          </w:tcPr>
          <w:p w14:paraId="3F25D65F" w14:textId="77777777" w:rsidR="00FD4BB8" w:rsidRPr="00A76C16" w:rsidRDefault="00FD4BB8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$ 259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tbl>
      <w:tblPr>
        <w:tblW w:w="31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374"/>
      </w:tblGrid>
      <w:tr w:rsidR="00FD4BB8" w:rsidRPr="00FD4BB8" w14:paraId="5DB00FEC" w14:textId="77777777" w:rsidTr="00FD4BB8">
        <w:trPr>
          <w:trHeight w:val="135"/>
          <w:jc w:val="center"/>
        </w:trPr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3617A" w14:textId="77777777" w:rsidR="00FD4BB8" w:rsidRPr="00FD4BB8" w:rsidRDefault="00FD4BB8" w:rsidP="00FD4BB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Crédito Abordo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F774A" w14:textId="77777777" w:rsidR="00FD4BB8" w:rsidRPr="00FD4BB8" w:rsidRDefault="00FD4BB8" w:rsidP="00FD4BB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U$S 175,00</w:t>
            </w:r>
          </w:p>
        </w:tc>
      </w:tr>
    </w:tbl>
    <w:p w14:paraId="27B18951" w14:textId="77777777" w:rsidR="00FD4BB8" w:rsidRPr="00FE345A" w:rsidRDefault="00FD4BB8" w:rsidP="00FD4BB8">
      <w:pPr>
        <w:pStyle w:val="Sinespaciado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color w:val="808080" w:themeColor="background1" w:themeShade="80"/>
          <w:sz w:val="20"/>
          <w:szCs w:val="20"/>
          <w:lang w:eastAsia="es-PE"/>
        </w:rPr>
      </w:pPr>
    </w:p>
    <w:p w14:paraId="60EDADE2" w14:textId="77777777" w:rsidR="00FD4BB8" w:rsidRPr="00A76C16" w:rsidRDefault="00FD4BB8" w:rsidP="00FD4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19349F8E" w14:textId="16DCBBAC" w:rsidR="00FD4BB8" w:rsidRPr="00FD4BB8" w:rsidRDefault="00FD4BB8" w:rsidP="00FD4BB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Precio por persona en dólares americanos </w:t>
      </w: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2,242.56</w:t>
      </w:r>
    </w:p>
    <w:p w14:paraId="12D9C602" w14:textId="4B92C985" w:rsidR="00FD4BB8" w:rsidRPr="00A76C16" w:rsidRDefault="00FD4BB8" w:rsidP="00FD4BB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Precio por persona en base a doble $ 1,</w:t>
      </w:r>
      <w:r w:rsidR="00D2561D">
        <w:rPr>
          <w:rFonts w:ascii="Arial" w:eastAsia="Times New Roman" w:hAnsi="Arial" w:cs="Arial"/>
          <w:b/>
          <w:bCs/>
          <w:color w:val="818181"/>
          <w:sz w:val="18"/>
          <w:szCs w:val="18"/>
        </w:rPr>
        <w:t>121.28</w:t>
      </w:r>
    </w:p>
    <w:p w14:paraId="478DEFC7" w14:textId="77777777" w:rsidR="00FD4BB8" w:rsidRPr="00A76C16" w:rsidRDefault="00FD4BB8" w:rsidP="00FD4BB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2B346FD9" w14:textId="77777777" w:rsidR="00FD4BB8" w:rsidRPr="00A76C16" w:rsidRDefault="00FD4BB8" w:rsidP="00FD4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15B3A769" w14:textId="77777777" w:rsidR="00FD4BB8" w:rsidRPr="00A76C16" w:rsidRDefault="00FD4BB8" w:rsidP="00FD4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282A16E0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1BC5DE6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626B282E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</w:t>
      </w:r>
      <w:r>
        <w:rPr>
          <w:rFonts w:ascii="Arial" w:eastAsia="Times New Roman" w:hAnsi="Arial" w:cs="Arial"/>
          <w:color w:val="818181"/>
          <w:sz w:val="18"/>
          <w:szCs w:val="18"/>
        </w:rPr>
        <w:t>ffet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y a la carta).</w:t>
      </w:r>
    </w:p>
    <w:p w14:paraId="43F14EA4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1B62D2EE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3942B6C6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4F6A9A41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47AC7EAA" w14:textId="77777777" w:rsidR="00FD4BB8" w:rsidRPr="00A76C16" w:rsidRDefault="00FD4BB8" w:rsidP="00FD4BB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3F840B70" w14:textId="77777777" w:rsidR="00FD4BB8" w:rsidRPr="00A76C16" w:rsidRDefault="00FD4BB8" w:rsidP="00FD4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47B78CB2" w14:textId="77777777" w:rsidR="00FD4BB8" w:rsidRPr="00A76C16" w:rsidRDefault="00FD4BB8" w:rsidP="00FD4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679D6DAA" w14:textId="77777777" w:rsidR="00FD4BB8" w:rsidRPr="00A76C16" w:rsidRDefault="00FD4BB8" w:rsidP="00FD4BB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1D850D45" w14:textId="77777777" w:rsidR="00FD4BB8" w:rsidRPr="00A76C16" w:rsidRDefault="00FD4BB8" w:rsidP="00FD4BB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145AC2DF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78F29E54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Seguro opcional (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Card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>) - cubre penalidades en caso de cancelación ($10 por día por persona hasta los 74 años - $15 por día por persona de 75 a 89 años)</w:t>
      </w:r>
    </w:p>
    <w:p w14:paraId="0EB0FAFF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3699D37E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46534DDB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Internet, Excursiones en tierra,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Room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04DEB689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6F0D4F6D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6CAD087F" w14:textId="77777777" w:rsidR="00FD4BB8" w:rsidRPr="00A76C16" w:rsidRDefault="00FD4BB8" w:rsidP="00FD4BB8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lastRenderedPageBreak/>
        <w:t xml:space="preserve">Adicionales se pueden adquirir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6762BAB2" w14:textId="77777777" w:rsidR="002862A9" w:rsidRDefault="002862A9" w:rsidP="00FE345A">
      <w:pPr>
        <w:spacing w:after="0" w:line="36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6FA008E6" w14:textId="7B181ECE" w:rsidR="00B87138" w:rsidRPr="00740214" w:rsidRDefault="003C0A23" w:rsidP="00FE345A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Caribe / Cartagena, Colombia</w:t>
      </w:r>
      <w:r w:rsidR="00B87138"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="00B87138"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="00B87138"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="00B87138"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698245E8" w14:textId="5D67C060" w:rsidR="00B87138" w:rsidRPr="00740214" w:rsidRDefault="003C0A23" w:rsidP="00FE345A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B94320" w:rsidRPr="00740214">
        <w:rPr>
          <w:rFonts w:ascii="Arial" w:hAnsi="Arial" w:cs="Arial"/>
          <w:color w:val="808080" w:themeColor="background1" w:themeShade="80"/>
          <w:sz w:val="18"/>
          <w:szCs w:val="18"/>
        </w:rPr>
        <w:t>8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gramStart"/>
      <w:r w:rsidR="00740214"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="00B87138"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</w:t>
      </w:r>
      <w:r w:rsidR="00B94320" w:rsidRPr="00740214">
        <w:rPr>
          <w:rFonts w:ascii="Arial" w:hAnsi="Arial" w:cs="Arial"/>
          <w:color w:val="808080" w:themeColor="background1" w:themeShade="80"/>
          <w:sz w:val="18"/>
          <w:szCs w:val="18"/>
        </w:rPr>
        <w:t>7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FE345A" w:rsidRPr="00740214">
        <w:rPr>
          <w:rFonts w:ascii="Arial" w:hAnsi="Arial" w:cs="Arial"/>
          <w:color w:val="808080" w:themeColor="background1" w:themeShade="80"/>
          <w:sz w:val="18"/>
          <w:szCs w:val="18"/>
        </w:rPr>
        <w:t>N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oches</w:t>
      </w:r>
    </w:p>
    <w:p w14:paraId="0CC301A9" w14:textId="09DAC5FA" w:rsidR="008F376A" w:rsidRPr="00FE345A" w:rsidRDefault="008F376A" w:rsidP="00A33A1D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 xml:space="preserve">DESDE US$ </w:t>
      </w:r>
      <w:r w:rsidR="00322B75" w:rsidRPr="00FE345A">
        <w:rPr>
          <w:rFonts w:ascii="Arial" w:hAnsi="Arial" w:cs="Arial"/>
          <w:b/>
          <w:color w:val="ED6964"/>
          <w:lang w:eastAsia="es-ES"/>
        </w:rPr>
        <w:t>1,</w:t>
      </w:r>
      <w:r w:rsidR="00FD4BB8">
        <w:rPr>
          <w:rFonts w:ascii="Arial" w:hAnsi="Arial" w:cs="Arial"/>
          <w:b/>
          <w:color w:val="ED6964"/>
          <w:lang w:eastAsia="es-ES"/>
        </w:rPr>
        <w:t>107.50</w:t>
      </w:r>
    </w:p>
    <w:p w14:paraId="30236838" w14:textId="305D6EB0" w:rsidR="002860B5" w:rsidRPr="00FE345A" w:rsidRDefault="002860B5" w:rsidP="002860B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Destino: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</w:t>
      </w:r>
      <w:r w:rsidR="00FD4BB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2862A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D14C3A"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Caribe </w:t>
      </w:r>
    </w:p>
    <w:p w14:paraId="5961EC2E" w14:textId="77777777" w:rsidR="002860B5" w:rsidRPr="00FE345A" w:rsidRDefault="002860B5" w:rsidP="002860B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Puerto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3C0A23" w:rsidRPr="00FE345A">
        <w:rPr>
          <w:rFonts w:ascii="Arial" w:hAnsi="Arial" w:cs="Arial"/>
          <w:color w:val="808080" w:themeColor="background1" w:themeShade="80"/>
          <w:sz w:val="20"/>
          <w:szCs w:val="20"/>
        </w:rPr>
        <w:t>Caribe / Cartagena, Colombia</w:t>
      </w:r>
    </w:p>
    <w:p w14:paraId="1CAE97A0" w14:textId="6DE8D8BA" w:rsidR="00D14C3A" w:rsidRPr="00FD4BB8" w:rsidRDefault="002860B5" w:rsidP="002860B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r w:rsidRPr="00740214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n-US"/>
        </w:rPr>
        <w:t>Barco: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 xml:space="preserve">                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="00FD4BB8" w:rsidRPr="00FD4BB8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Serenade of the Seas / Royal Caribbean</w:t>
      </w:r>
    </w:p>
    <w:p w14:paraId="70FB92B7" w14:textId="719048A9" w:rsidR="00BC13C6" w:rsidRPr="00FE345A" w:rsidRDefault="002860B5" w:rsidP="002860B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Fecha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="00322B75" w:rsidRPr="00FE345A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740214">
        <w:rPr>
          <w:rFonts w:ascii="Arial" w:hAnsi="Arial" w:cs="Arial"/>
          <w:color w:val="808080" w:themeColor="background1" w:themeShade="80"/>
          <w:sz w:val="20"/>
          <w:szCs w:val="20"/>
        </w:rPr>
        <w:t>8</w:t>
      </w:r>
      <w:r w:rsidR="00322B75"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40214">
        <w:rPr>
          <w:rFonts w:ascii="Arial" w:hAnsi="Arial" w:cs="Arial"/>
          <w:color w:val="808080" w:themeColor="background1" w:themeShade="80"/>
          <w:sz w:val="20"/>
          <w:szCs w:val="20"/>
        </w:rPr>
        <w:t>MARZO 2026</w:t>
      </w:r>
    </w:p>
    <w:p w14:paraId="7E385C28" w14:textId="77777777" w:rsidR="006C390D" w:rsidRPr="00FE345A" w:rsidRDefault="002860B5" w:rsidP="002860B5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Duración: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  </w:t>
      </w:r>
      <w:r w:rsidR="00D14C3A" w:rsidRPr="00FE345A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214F1C" w:rsidRPr="00FE345A">
        <w:rPr>
          <w:rFonts w:ascii="Arial" w:hAnsi="Arial" w:cs="Arial"/>
          <w:color w:val="808080" w:themeColor="background1" w:themeShade="80"/>
          <w:sz w:val="20"/>
          <w:szCs w:val="20"/>
        </w:rPr>
        <w:t>7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noches</w:t>
      </w:r>
    </w:p>
    <w:p w14:paraId="5334571A" w14:textId="77777777" w:rsidR="006A1BA6" w:rsidRDefault="006A1BA6" w:rsidP="002860B5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/>
          <w:sz w:val="18"/>
          <w:szCs w:val="20"/>
        </w:rPr>
      </w:pPr>
    </w:p>
    <w:p w14:paraId="19FE61EE" w14:textId="77777777" w:rsidR="006C390D" w:rsidRPr="00BC13C6" w:rsidRDefault="006C390D" w:rsidP="00F613CE">
      <w:pPr>
        <w:shd w:val="clear" w:color="auto" w:fill="969696"/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BC13C6">
        <w:rPr>
          <w:rFonts w:ascii="Helvetica" w:eastAsia="Times New Roman" w:hAnsi="Helvetica" w:cs="Helvetica"/>
          <w:color w:val="FFFFFF"/>
          <w:sz w:val="20"/>
          <w:szCs w:val="20"/>
        </w:rPr>
        <w:t xml:space="preserve">Itinerario del Crucero </w:t>
      </w:r>
    </w:p>
    <w:p w14:paraId="4EFFA700" w14:textId="77777777" w:rsidR="006A1BA6" w:rsidRDefault="006A1BA6" w:rsidP="006C390D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tbl>
      <w:tblPr>
        <w:tblStyle w:val="Tablaconcuadrcula2-nfasis2"/>
        <w:tblW w:w="9164" w:type="dxa"/>
        <w:tblLook w:val="04A0" w:firstRow="1" w:lastRow="0" w:firstColumn="1" w:lastColumn="0" w:noHBand="0" w:noVBand="1"/>
      </w:tblPr>
      <w:tblGrid>
        <w:gridCol w:w="1182"/>
        <w:gridCol w:w="3543"/>
        <w:gridCol w:w="1862"/>
        <w:gridCol w:w="2577"/>
      </w:tblGrid>
      <w:tr w:rsidR="00322B75" w:rsidRPr="003C0A23" w14:paraId="7D36B920" w14:textId="77777777" w:rsidTr="0074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40B6860A" w14:textId="444C43E4" w:rsidR="00322B75" w:rsidRPr="00740214" w:rsidRDefault="00322B75" w:rsidP="00322B75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Día</w:t>
            </w:r>
          </w:p>
        </w:tc>
        <w:tc>
          <w:tcPr>
            <w:tcW w:w="3543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3540FBB6" w14:textId="62B42390" w:rsidR="00322B75" w:rsidRPr="00740214" w:rsidRDefault="00322B75" w:rsidP="00322B75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Puerto</w:t>
            </w:r>
          </w:p>
        </w:tc>
        <w:tc>
          <w:tcPr>
            <w:tcW w:w="1862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190532F0" w14:textId="31456BC4" w:rsidR="00322B75" w:rsidRPr="00740214" w:rsidRDefault="00322B75" w:rsidP="00322B75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Llegada</w:t>
            </w:r>
          </w:p>
        </w:tc>
        <w:tc>
          <w:tcPr>
            <w:tcW w:w="2577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777FCF0A" w14:textId="01B4772C" w:rsidR="00322B75" w:rsidRPr="00A76C16" w:rsidRDefault="00322B75" w:rsidP="00322B75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Salida</w:t>
            </w:r>
          </w:p>
        </w:tc>
      </w:tr>
      <w:tr w:rsidR="00740214" w:rsidRPr="003C0A23" w14:paraId="1CA25A33" w14:textId="77777777" w:rsidTr="0074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A7F6643" w14:textId="5DD95DF6" w:rsidR="00740214" w:rsidRPr="00FE345A" w:rsidRDefault="00740214" w:rsidP="0074021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4830D75" w14:textId="6DFC90BF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Cartagena, Colombia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32A7F162" w14:textId="6485731F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57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FE4190F" w14:textId="4E9A0411" w:rsidR="00740214" w:rsidRPr="00A76C16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18:00</w:t>
            </w:r>
          </w:p>
        </w:tc>
      </w:tr>
      <w:tr w:rsidR="00740214" w:rsidRPr="003C0A23" w14:paraId="7A8405EC" w14:textId="77777777" w:rsidTr="00740214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B6B12D9" w14:textId="206B5FF9" w:rsidR="00740214" w:rsidRPr="00FE345A" w:rsidRDefault="00740214" w:rsidP="0074021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5BECAC6" w14:textId="749E8095" w:rsidR="00740214" w:rsidRPr="00FE345A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375F3C2" w14:textId="3FC0FAC4" w:rsidR="00740214" w:rsidRPr="00FE345A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57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4F152D9F" w14:textId="4B926F6D" w:rsidR="00740214" w:rsidRPr="00A76C16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740214" w:rsidRPr="003C0A23" w14:paraId="4CCF1FB2" w14:textId="77777777" w:rsidTr="0074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35E434C8" w14:textId="0C75962C" w:rsidR="00740214" w:rsidRPr="00FE345A" w:rsidRDefault="00740214" w:rsidP="0074021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EC9B4DA" w14:textId="5327E4F3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Oranjestad, Aruba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B2BBAA7" w14:textId="253C4E01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08:00</w:t>
            </w:r>
          </w:p>
        </w:tc>
        <w:tc>
          <w:tcPr>
            <w:tcW w:w="257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7A47FFF" w14:textId="4DDCFBAB" w:rsidR="00740214" w:rsidRPr="00A76C16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23:00</w:t>
            </w:r>
          </w:p>
        </w:tc>
      </w:tr>
      <w:tr w:rsidR="00740214" w:rsidRPr="003C0A23" w14:paraId="707335B9" w14:textId="77777777" w:rsidTr="0074021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40FFC322" w14:textId="3DC056B5" w:rsidR="00740214" w:rsidRPr="00FE345A" w:rsidRDefault="00740214" w:rsidP="0074021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EEDD687" w14:textId="4762B4C5" w:rsidR="00740214" w:rsidRPr="00FE345A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54BD773" w14:textId="5E215F5B" w:rsidR="00740214" w:rsidRPr="00FE345A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57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99551E2" w14:textId="50CBDDD3" w:rsidR="00740214" w:rsidRPr="00A76C16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740214" w:rsidRPr="003C0A23" w14:paraId="374BD6BC" w14:textId="77777777" w:rsidTr="0074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EE0E655" w14:textId="6B02DCEA" w:rsidR="00740214" w:rsidRPr="00FE345A" w:rsidRDefault="00740214" w:rsidP="0074021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4F1028C" w14:textId="784C5D7D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Willemstad, Curacao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CFBB37E" w14:textId="1E721587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57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F219B34" w14:textId="28B4CE01" w:rsidR="00740214" w:rsidRPr="00A76C16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16:00</w:t>
            </w:r>
          </w:p>
        </w:tc>
      </w:tr>
      <w:tr w:rsidR="00740214" w:rsidRPr="003C0A23" w14:paraId="63B99C43" w14:textId="77777777" w:rsidTr="0074021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379B0A7" w14:textId="7CA08B30" w:rsidR="00740214" w:rsidRPr="00FE345A" w:rsidRDefault="00740214" w:rsidP="0074021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E7AE604" w14:textId="61B81C0A" w:rsidR="00740214" w:rsidRPr="00FE345A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6BD6D7EE" w14:textId="4AFF9837" w:rsidR="00740214" w:rsidRPr="00FE345A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57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C26B34F" w14:textId="13A42041" w:rsidR="00740214" w:rsidRPr="00A76C16" w:rsidRDefault="00740214" w:rsidP="0074021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740214" w:rsidRPr="003C0A23" w14:paraId="6B7915E4" w14:textId="77777777" w:rsidTr="0074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2ACA9E1" w14:textId="3F4967B7" w:rsidR="00740214" w:rsidRPr="00FE345A" w:rsidRDefault="00740214" w:rsidP="00740214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14FDFA07" w14:textId="2F4117A6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Colón, Panamá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E6D977C" w14:textId="629B7C8F" w:rsidR="00740214" w:rsidRPr="00FE345A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57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D59720B" w14:textId="4BD40F7F" w:rsidR="00740214" w:rsidRPr="00740214" w:rsidRDefault="00740214" w:rsidP="0074021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740214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16:00</w:t>
            </w:r>
          </w:p>
        </w:tc>
      </w:tr>
    </w:tbl>
    <w:p w14:paraId="1F49BC73" w14:textId="77777777" w:rsidR="00BC13C6" w:rsidRDefault="00BC13C6" w:rsidP="006C390D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2EC0436E" w14:textId="77777777" w:rsidR="00740214" w:rsidRDefault="00740214" w:rsidP="006C390D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6ACF3B8D" w14:textId="77777777" w:rsidR="006C390D" w:rsidRDefault="006D0251" w:rsidP="00F613CE">
      <w:pPr>
        <w:shd w:val="clear" w:color="auto" w:fill="969696"/>
        <w:spacing w:after="0" w:line="240" w:lineRule="auto"/>
        <w:jc w:val="both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6D0251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="006C390D" w:rsidRPr="002C4F6D">
        <w:rPr>
          <w:rFonts w:ascii="Helvetica" w:eastAsia="Times New Roman" w:hAnsi="Helvetica" w:cs="Helvetica"/>
          <w:color w:val="FFFFFF"/>
          <w:szCs w:val="20"/>
        </w:rPr>
        <w:t xml:space="preserve">Categorías y Desglose de precio </w:t>
      </w:r>
      <w:r w:rsidR="005552D8" w:rsidRPr="002C4F6D">
        <w:rPr>
          <w:rFonts w:ascii="Arial" w:eastAsia="Times New Roman" w:hAnsi="Arial" w:cs="Arial"/>
          <w:color w:val="FFFFFF"/>
          <w:sz w:val="20"/>
          <w:szCs w:val="18"/>
        </w:rPr>
        <w:t>/ Cabina Doble precio por ambos pasajeros</w:t>
      </w:r>
    </w:p>
    <w:tbl>
      <w:tblPr>
        <w:tblStyle w:val="Tablaconcuadrcula1Claro-nfasis2"/>
        <w:tblW w:w="5000" w:type="pct"/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FE345A" w:rsidRPr="00FE345A" w14:paraId="7B966729" w14:textId="77777777" w:rsidTr="0074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hideMark/>
          </w:tcPr>
          <w:p w14:paraId="2B2C7DC5" w14:textId="77777777" w:rsidR="00B94320" w:rsidRPr="00FE345A" w:rsidRDefault="00B94320" w:rsidP="00FE345A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Tipo</w:t>
            </w:r>
          </w:p>
        </w:tc>
        <w:tc>
          <w:tcPr>
            <w:tcW w:w="778" w:type="pct"/>
            <w:hideMark/>
          </w:tcPr>
          <w:p w14:paraId="64E1B79F" w14:textId="77777777" w:rsidR="00B94320" w:rsidRPr="00FE345A" w:rsidRDefault="00B94320" w:rsidP="00FE345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539" w:type="pct"/>
            <w:hideMark/>
          </w:tcPr>
          <w:p w14:paraId="424E2C6C" w14:textId="77777777" w:rsidR="00B94320" w:rsidRPr="00FE345A" w:rsidRDefault="00B94320" w:rsidP="00FE345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Base</w:t>
            </w:r>
          </w:p>
        </w:tc>
        <w:tc>
          <w:tcPr>
            <w:tcW w:w="772" w:type="pct"/>
            <w:hideMark/>
          </w:tcPr>
          <w:p w14:paraId="4C0B0705" w14:textId="77777777" w:rsidR="00B94320" w:rsidRPr="00FE345A" w:rsidRDefault="00B94320" w:rsidP="00FE345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Tarifa neta Cabina  </w:t>
            </w:r>
          </w:p>
        </w:tc>
        <w:tc>
          <w:tcPr>
            <w:tcW w:w="618" w:type="pct"/>
            <w:hideMark/>
          </w:tcPr>
          <w:p w14:paraId="5E193836" w14:textId="77777777" w:rsidR="00B94320" w:rsidRPr="00FE345A" w:rsidRDefault="00B94320" w:rsidP="00FE345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Tasas</w:t>
            </w:r>
          </w:p>
        </w:tc>
        <w:tc>
          <w:tcPr>
            <w:tcW w:w="789" w:type="pct"/>
            <w:hideMark/>
          </w:tcPr>
          <w:p w14:paraId="088E50F4" w14:textId="77777777" w:rsidR="00B94320" w:rsidRPr="00FE345A" w:rsidRDefault="00B94320" w:rsidP="00FE345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Total, de la </w:t>
            </w:r>
          </w:p>
          <w:p w14:paraId="56C4523E" w14:textId="77777777" w:rsidR="00B94320" w:rsidRPr="00FE345A" w:rsidRDefault="00B94320" w:rsidP="00FE345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cabina</w:t>
            </w:r>
          </w:p>
        </w:tc>
        <w:tc>
          <w:tcPr>
            <w:tcW w:w="936" w:type="pct"/>
            <w:hideMark/>
          </w:tcPr>
          <w:p w14:paraId="4493F7CE" w14:textId="77777777" w:rsidR="00B94320" w:rsidRPr="00FE345A" w:rsidRDefault="00B94320" w:rsidP="00FE345A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Propinas (Obligatorias)</w:t>
            </w:r>
          </w:p>
        </w:tc>
      </w:tr>
      <w:tr w:rsidR="00FE345A" w:rsidRPr="00FE345A" w14:paraId="59E35424" w14:textId="77777777" w:rsidTr="007402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3180050B" w14:textId="7D9BC833" w:rsidR="00322B75" w:rsidRPr="00A76C16" w:rsidRDefault="00FD4BB8" w:rsidP="00FE345A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D4BB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YO - EXTERNA GARANTIZADA</w:t>
            </w:r>
          </w:p>
        </w:tc>
        <w:tc>
          <w:tcPr>
            <w:tcW w:w="539" w:type="pct"/>
            <w:hideMark/>
          </w:tcPr>
          <w:p w14:paraId="174E33FE" w14:textId="50CD0E39" w:rsidR="00322B75" w:rsidRPr="00A76C16" w:rsidRDefault="00322B75" w:rsidP="00FE345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</w:t>
            </w:r>
            <w:r w:rsidR="00FE345A"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oble</w:t>
            </w:r>
          </w:p>
        </w:tc>
        <w:tc>
          <w:tcPr>
            <w:tcW w:w="772" w:type="pct"/>
            <w:hideMark/>
          </w:tcPr>
          <w:p w14:paraId="2E2D4535" w14:textId="24D74AFC" w:rsidR="00322B75" w:rsidRPr="00A76C16" w:rsidRDefault="00FE345A" w:rsidP="00FE345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</w:t>
            </w:r>
            <w:r w:rsidR="00322B75"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D4BB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1654</w:t>
            </w:r>
          </w:p>
        </w:tc>
        <w:tc>
          <w:tcPr>
            <w:tcW w:w="618" w:type="pct"/>
            <w:hideMark/>
          </w:tcPr>
          <w:p w14:paraId="19C4C2FF" w14:textId="110954D6" w:rsidR="00322B75" w:rsidRPr="00A76C16" w:rsidRDefault="00FE345A" w:rsidP="00FE345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FD4BB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560.66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2C7961B7" w14:textId="483F507A" w:rsidR="00322B75" w:rsidRPr="00A76C16" w:rsidRDefault="00FE345A" w:rsidP="00FE345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FD4BB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2215</w:t>
            </w:r>
          </w:p>
        </w:tc>
        <w:tc>
          <w:tcPr>
            <w:tcW w:w="936" w:type="pct"/>
            <w:hideMark/>
          </w:tcPr>
          <w:p w14:paraId="47A68258" w14:textId="22DF8447" w:rsidR="00322B75" w:rsidRPr="00A76C16" w:rsidRDefault="00FE345A" w:rsidP="00FE345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</w:t>
            </w:r>
            <w:r w:rsidR="00322B75"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259</w:t>
            </w:r>
            <w:r w:rsid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tbl>
      <w:tblPr>
        <w:tblW w:w="316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1380"/>
      </w:tblGrid>
      <w:tr w:rsidR="00D2561D" w:rsidRPr="00FD4BB8" w14:paraId="70BB817D" w14:textId="77777777" w:rsidTr="00D2561D">
        <w:trPr>
          <w:trHeight w:val="135"/>
          <w:jc w:val="center"/>
        </w:trPr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4DF21" w14:textId="77777777" w:rsidR="00D2561D" w:rsidRPr="00FD4BB8" w:rsidRDefault="00D2561D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Crédito Abordo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0E7DA" w14:textId="77777777" w:rsidR="00D2561D" w:rsidRPr="00FD4BB8" w:rsidRDefault="00D2561D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U$S 175,00</w:t>
            </w:r>
          </w:p>
        </w:tc>
      </w:tr>
    </w:tbl>
    <w:p w14:paraId="1A3589D7" w14:textId="77777777" w:rsidR="00322B75" w:rsidRPr="00FE345A" w:rsidRDefault="00322B75" w:rsidP="00FE345A">
      <w:pPr>
        <w:pStyle w:val="Sinespaciado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color w:val="808080" w:themeColor="background1" w:themeShade="80"/>
          <w:sz w:val="20"/>
          <w:szCs w:val="20"/>
          <w:lang w:eastAsia="es-PE"/>
        </w:rPr>
      </w:pPr>
    </w:p>
    <w:p w14:paraId="25FE3D34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257EB5AE" w14:textId="51E11C96" w:rsidR="00A76C16" w:rsidRPr="00FD4BB8" w:rsidRDefault="00A76C16" w:rsidP="00A76C16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Precio por persona en dólares americanos </w:t>
      </w: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 w:rsidR="00FD4BB8">
        <w:rPr>
          <w:rFonts w:ascii="Arial" w:eastAsia="Times New Roman" w:hAnsi="Arial" w:cs="Arial"/>
          <w:b/>
          <w:bCs/>
          <w:color w:val="818181"/>
          <w:sz w:val="18"/>
          <w:szCs w:val="18"/>
        </w:rPr>
        <w:t>2,215.00</w:t>
      </w:r>
    </w:p>
    <w:p w14:paraId="165BDCD6" w14:textId="7B8DADF1" w:rsidR="00FD4BB8" w:rsidRPr="00A76C16" w:rsidRDefault="00FD4BB8" w:rsidP="00A76C16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Precio por persona en base a doble $ 1,107.50</w:t>
      </w:r>
    </w:p>
    <w:p w14:paraId="090C9A1F" w14:textId="77777777" w:rsidR="00A76C16" w:rsidRPr="00A76C16" w:rsidRDefault="00A76C16" w:rsidP="00A76C16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43815CCC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54D1C72A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0ED273EC" w14:textId="77777777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3AB5DA29" w14:textId="77777777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6D7F1DED" w14:textId="546FA13B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</w:t>
      </w:r>
      <w:r w:rsidR="00FD4BB8">
        <w:rPr>
          <w:rFonts w:ascii="Arial" w:eastAsia="Times New Roman" w:hAnsi="Arial" w:cs="Arial"/>
          <w:color w:val="818181"/>
          <w:sz w:val="18"/>
          <w:szCs w:val="18"/>
        </w:rPr>
        <w:t>ffet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y a la carta).</w:t>
      </w:r>
    </w:p>
    <w:p w14:paraId="40ABEE6E" w14:textId="77777777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1EE6CA01" w14:textId="77777777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16E04C40" w14:textId="77777777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35D9FC75" w14:textId="77777777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06B6D9BE" w14:textId="77777777" w:rsidR="00A76C16" w:rsidRPr="00A76C16" w:rsidRDefault="00A76C16" w:rsidP="00A76C16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2FCBFB35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3F70E809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69827B8E" w14:textId="77777777" w:rsidR="00A76C16" w:rsidRPr="00A76C16" w:rsidRDefault="00A76C16" w:rsidP="00A76C16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4DCAF211" w14:textId="77777777" w:rsidR="00A76C16" w:rsidRPr="00A76C16" w:rsidRDefault="00A76C16" w:rsidP="00A76C16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7DB55D33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31C5645D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Seguro opcional (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Card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>) - cubre penalidades en caso de cancelación ($10 por día por persona hasta los 74 años - $15 por día por persona de 75 a 89 años)</w:t>
      </w:r>
    </w:p>
    <w:p w14:paraId="7CA820EB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5903CF1B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022D22D8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Internet, Excursiones en tierra,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Room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189E5864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0DB1B658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lastRenderedPageBreak/>
        <w:t>Gastos personales como fotos, peluquería, lavandería, tratamientos de belleza y otros.</w:t>
      </w:r>
    </w:p>
    <w:p w14:paraId="75AD196B" w14:textId="77777777" w:rsidR="00A76C16" w:rsidRPr="00A76C16" w:rsidRDefault="00A76C16" w:rsidP="00A76C16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0CB51AB5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467193BD" w14:textId="77777777" w:rsidR="002862A9" w:rsidRDefault="002862A9" w:rsidP="00F613CE">
      <w:pPr>
        <w:spacing w:after="0" w:line="36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18F53095" w14:textId="5D0C9308" w:rsidR="00F613CE" w:rsidRPr="00740214" w:rsidRDefault="00F613CE" w:rsidP="00F613CE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Caribe / Cartagena, Colombia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11558518" w14:textId="77777777" w:rsidR="00F613CE" w:rsidRPr="00740214" w:rsidRDefault="00F613CE" w:rsidP="00F613CE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08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07 Noches</w:t>
      </w:r>
    </w:p>
    <w:p w14:paraId="18DFAFB4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>DESDE US$ 1,</w:t>
      </w:r>
      <w:r>
        <w:rPr>
          <w:rFonts w:ascii="Arial" w:hAnsi="Arial" w:cs="Arial"/>
          <w:b/>
          <w:color w:val="ED6964"/>
          <w:lang w:eastAsia="es-ES"/>
        </w:rPr>
        <w:t>178.00</w:t>
      </w:r>
    </w:p>
    <w:p w14:paraId="586458E4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Destino: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Caribe </w:t>
      </w:r>
    </w:p>
    <w:p w14:paraId="1CB30E21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Puerto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>Caribe / Cartagena, Colombia</w:t>
      </w:r>
    </w:p>
    <w:p w14:paraId="1C31BFAA" w14:textId="77777777" w:rsidR="00F613CE" w:rsidRPr="00FD4BB8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r w:rsidRPr="00740214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n-US"/>
        </w:rPr>
        <w:t>Barco: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 xml:space="preserve">                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FD4BB8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Serenade of the Seas / Royal Caribbean</w:t>
      </w:r>
    </w:p>
    <w:p w14:paraId="3B928EA9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Fecha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15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MARZO 2026</w:t>
      </w:r>
    </w:p>
    <w:p w14:paraId="0077C230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Duración: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  07 noches</w:t>
      </w:r>
    </w:p>
    <w:p w14:paraId="0D616848" w14:textId="77777777" w:rsidR="00F613CE" w:rsidRDefault="00F613CE" w:rsidP="00F613CE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/>
          <w:sz w:val="18"/>
          <w:szCs w:val="20"/>
        </w:rPr>
      </w:pPr>
    </w:p>
    <w:p w14:paraId="6CEA5883" w14:textId="77777777" w:rsidR="00F613CE" w:rsidRPr="00BC13C6" w:rsidRDefault="00F613CE" w:rsidP="00F613CE">
      <w:pPr>
        <w:shd w:val="clear" w:color="auto" w:fill="969696"/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BC13C6">
        <w:rPr>
          <w:rFonts w:ascii="Helvetica" w:eastAsia="Times New Roman" w:hAnsi="Helvetica" w:cs="Helvetica"/>
          <w:color w:val="FFFFFF"/>
          <w:sz w:val="20"/>
          <w:szCs w:val="20"/>
        </w:rPr>
        <w:t xml:space="preserve">Itinerario del Crucero </w:t>
      </w:r>
    </w:p>
    <w:p w14:paraId="7552946F" w14:textId="77777777" w:rsidR="00F613CE" w:rsidRDefault="00F613CE" w:rsidP="00F613CE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tbl>
      <w:tblPr>
        <w:tblStyle w:val="Tablaconcuadrcula2-nfasis2"/>
        <w:tblW w:w="8923" w:type="dxa"/>
        <w:tblLook w:val="04A0" w:firstRow="1" w:lastRow="0" w:firstColumn="1" w:lastColumn="0" w:noHBand="0" w:noVBand="1"/>
      </w:tblPr>
      <w:tblGrid>
        <w:gridCol w:w="1182"/>
        <w:gridCol w:w="3543"/>
        <w:gridCol w:w="1862"/>
        <w:gridCol w:w="2336"/>
      </w:tblGrid>
      <w:tr w:rsidR="00F613CE" w:rsidRPr="003C0A23" w14:paraId="7312DFE7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7C154BB3" w14:textId="77777777" w:rsidR="00F613CE" w:rsidRPr="00FD4BB8" w:rsidRDefault="00F613CE" w:rsidP="00162B08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Día</w:t>
            </w:r>
          </w:p>
        </w:tc>
        <w:tc>
          <w:tcPr>
            <w:tcW w:w="3543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58060916" w14:textId="77777777" w:rsidR="00F613CE" w:rsidRPr="00FD4BB8" w:rsidRDefault="00F613CE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Puerto</w:t>
            </w:r>
          </w:p>
        </w:tc>
        <w:tc>
          <w:tcPr>
            <w:tcW w:w="1862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7A9782F4" w14:textId="77777777" w:rsidR="00F613CE" w:rsidRPr="00FD4BB8" w:rsidRDefault="00F613CE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Llegada</w:t>
            </w:r>
          </w:p>
        </w:tc>
        <w:tc>
          <w:tcPr>
            <w:tcW w:w="2336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2187D569" w14:textId="77777777" w:rsidR="00F613CE" w:rsidRPr="00FD4BB8" w:rsidRDefault="00F613CE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Salida</w:t>
            </w:r>
          </w:p>
        </w:tc>
      </w:tr>
      <w:tr w:rsidR="00F613CE" w:rsidRPr="003C0A23" w14:paraId="1A23CD87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36249B0D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355D1E8F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Cartagena, Colombia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06A2FD0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4B90C91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18:00</w:t>
            </w:r>
          </w:p>
        </w:tc>
      </w:tr>
      <w:tr w:rsidR="00F613CE" w:rsidRPr="003C0A23" w14:paraId="606E81E6" w14:textId="77777777" w:rsidTr="00162B08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6A906605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40A6AD93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55DBF7C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887E525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---</w:t>
            </w:r>
          </w:p>
        </w:tc>
      </w:tr>
      <w:tr w:rsidR="00F613CE" w:rsidRPr="003C0A23" w14:paraId="5A62DF1C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A7A3D02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E833126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Willemstad, Curacao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A0133DA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08:00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B2F231C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18:00</w:t>
            </w:r>
          </w:p>
        </w:tc>
      </w:tr>
      <w:tr w:rsidR="00F613CE" w:rsidRPr="003C0A23" w14:paraId="7C18636F" w14:textId="77777777" w:rsidTr="00162B0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E160B6B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4EC0BDF8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Oranjestad, Aruba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344B27A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08:00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D7FD4EE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23:00</w:t>
            </w:r>
          </w:p>
        </w:tc>
      </w:tr>
      <w:tr w:rsidR="00F613CE" w:rsidRPr="003C0A23" w14:paraId="5790BABA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4EAB8346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24D7E847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9F6A917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6C17ACC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---</w:t>
            </w:r>
          </w:p>
        </w:tc>
      </w:tr>
      <w:tr w:rsidR="00F613CE" w:rsidRPr="003C0A23" w14:paraId="5ED705FE" w14:textId="77777777" w:rsidTr="00162B0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66584A82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642F4E5E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5DE50A2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3CC7FA38" w14:textId="77777777" w:rsidR="00F613CE" w:rsidRPr="00F613CE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---</w:t>
            </w:r>
          </w:p>
        </w:tc>
      </w:tr>
      <w:tr w:rsidR="00F613CE" w:rsidRPr="003C0A23" w14:paraId="01403315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A0DBE55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C4BB3A5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Colón, Panamá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F37A903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07:00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55BE3D6" w14:textId="77777777" w:rsidR="00F613CE" w:rsidRPr="00F613CE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969696"/>
                <w:sz w:val="22"/>
                <w:szCs w:val="22"/>
                <w:lang w:eastAsia="es-PE"/>
              </w:rPr>
            </w:pPr>
            <w:r w:rsidRPr="00F613CE">
              <w:rPr>
                <w:color w:val="969696"/>
                <w:sz w:val="22"/>
                <w:szCs w:val="22"/>
              </w:rPr>
              <w:t>16:00</w:t>
            </w:r>
          </w:p>
        </w:tc>
      </w:tr>
    </w:tbl>
    <w:p w14:paraId="16F451CC" w14:textId="77777777" w:rsidR="00F613CE" w:rsidRDefault="00F613CE" w:rsidP="00F613CE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35F2B62F" w14:textId="77777777" w:rsidR="00F613CE" w:rsidRDefault="00F613CE" w:rsidP="00F613CE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3B43FB75" w14:textId="77777777" w:rsidR="00F613CE" w:rsidRDefault="00F613CE" w:rsidP="00F613CE">
      <w:pPr>
        <w:shd w:val="clear" w:color="auto" w:fill="969696"/>
        <w:spacing w:after="0" w:line="240" w:lineRule="auto"/>
        <w:jc w:val="both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6D0251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2C4F6D">
        <w:rPr>
          <w:rFonts w:ascii="Helvetica" w:eastAsia="Times New Roman" w:hAnsi="Helvetica" w:cs="Helvetica"/>
          <w:color w:val="FFFFFF"/>
          <w:szCs w:val="20"/>
        </w:rPr>
        <w:t xml:space="preserve">Categorías y Desglose de precio </w:t>
      </w:r>
      <w:r w:rsidRPr="002C4F6D">
        <w:rPr>
          <w:rFonts w:ascii="Arial" w:eastAsia="Times New Roman" w:hAnsi="Arial" w:cs="Arial"/>
          <w:color w:val="FFFFFF"/>
          <w:sz w:val="20"/>
          <w:szCs w:val="18"/>
        </w:rPr>
        <w:t>/ Cabina Doble precio por ambos pasajeros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F613CE" w:rsidRPr="00FE345A" w14:paraId="2C933470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3A129983" w14:textId="77777777" w:rsidR="00F613CE" w:rsidRPr="00FE345A" w:rsidRDefault="00F613CE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7698008B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4059B90D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4D1CF892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6B78D280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Tasas</w:t>
            </w:r>
          </w:p>
        </w:tc>
        <w:tc>
          <w:tcPr>
            <w:tcW w:w="789" w:type="pct"/>
            <w:tcBorders>
              <w:bottom w:val="none" w:sz="0" w:space="0" w:color="auto"/>
            </w:tcBorders>
            <w:hideMark/>
          </w:tcPr>
          <w:p w14:paraId="1530740F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Total, de la </w:t>
            </w:r>
          </w:p>
          <w:p w14:paraId="7EE12B27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cabina</w:t>
            </w:r>
          </w:p>
        </w:tc>
        <w:tc>
          <w:tcPr>
            <w:tcW w:w="936" w:type="pct"/>
            <w:tcBorders>
              <w:bottom w:val="none" w:sz="0" w:space="0" w:color="auto"/>
            </w:tcBorders>
            <w:hideMark/>
          </w:tcPr>
          <w:p w14:paraId="1F4170DB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Propinas (Obligatorias)</w:t>
            </w:r>
          </w:p>
        </w:tc>
      </w:tr>
      <w:tr w:rsidR="00F613CE" w:rsidRPr="00FE345A" w14:paraId="0C63E6C3" w14:textId="77777777" w:rsidTr="00162B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264F6CFA" w14:textId="77777777" w:rsidR="00F613CE" w:rsidRPr="00A76C16" w:rsidRDefault="00F613CE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613CE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39" w:type="pct"/>
            <w:hideMark/>
          </w:tcPr>
          <w:p w14:paraId="501486D0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3E84CB27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1792</w:t>
            </w:r>
          </w:p>
        </w:tc>
        <w:tc>
          <w:tcPr>
            <w:tcW w:w="618" w:type="pct"/>
            <w:hideMark/>
          </w:tcPr>
          <w:p w14:paraId="07727F19" w14:textId="77777777" w:rsidR="00F613CE" w:rsidRPr="00A76C16" w:rsidRDefault="00F613CE" w:rsidP="00162B0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$ 562.56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4E829316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2,354.56</w:t>
            </w:r>
          </w:p>
        </w:tc>
        <w:tc>
          <w:tcPr>
            <w:tcW w:w="936" w:type="pct"/>
            <w:hideMark/>
          </w:tcPr>
          <w:p w14:paraId="025184E5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$ 259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tbl>
      <w:tblPr>
        <w:tblW w:w="31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374"/>
      </w:tblGrid>
      <w:tr w:rsidR="00F613CE" w:rsidRPr="00FD4BB8" w14:paraId="168AEAD7" w14:textId="77777777" w:rsidTr="00162B08">
        <w:trPr>
          <w:trHeight w:val="135"/>
          <w:jc w:val="center"/>
        </w:trPr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888B4" w14:textId="77777777" w:rsidR="00F613CE" w:rsidRPr="00FD4BB8" w:rsidRDefault="00F613CE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Crédito Abordo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14543" w14:textId="77777777" w:rsidR="00F613CE" w:rsidRPr="00FD4BB8" w:rsidRDefault="00F613CE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U$S 175,00</w:t>
            </w:r>
          </w:p>
        </w:tc>
      </w:tr>
    </w:tbl>
    <w:p w14:paraId="6A60093A" w14:textId="77777777" w:rsidR="00F613CE" w:rsidRPr="00FE345A" w:rsidRDefault="00F613CE" w:rsidP="00F613CE">
      <w:pPr>
        <w:pStyle w:val="Sinespaciado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color w:val="808080" w:themeColor="background1" w:themeShade="80"/>
          <w:sz w:val="20"/>
          <w:szCs w:val="20"/>
          <w:lang w:eastAsia="es-PE"/>
        </w:rPr>
      </w:pPr>
    </w:p>
    <w:p w14:paraId="014EEF15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4C36B984" w14:textId="77777777" w:rsidR="00F613CE" w:rsidRPr="00FD4BB8" w:rsidRDefault="00F613CE" w:rsidP="00F613C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Precio por persona en dólares americanos </w:t>
      </w: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2,354.56</w:t>
      </w:r>
    </w:p>
    <w:p w14:paraId="6A77E254" w14:textId="77777777" w:rsidR="00F613CE" w:rsidRPr="00A76C16" w:rsidRDefault="00F613CE" w:rsidP="00F613C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Precio por persona en base a doble $ 1,177.28</w:t>
      </w:r>
    </w:p>
    <w:p w14:paraId="1432B2F8" w14:textId="77777777" w:rsidR="00F613CE" w:rsidRPr="00A76C16" w:rsidRDefault="00F613CE" w:rsidP="00F613C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780890A2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7BA18E0F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7FD3D559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CACB9EE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0965D062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</w:t>
      </w:r>
      <w:r>
        <w:rPr>
          <w:rFonts w:ascii="Arial" w:eastAsia="Times New Roman" w:hAnsi="Arial" w:cs="Arial"/>
          <w:color w:val="818181"/>
          <w:sz w:val="18"/>
          <w:szCs w:val="18"/>
        </w:rPr>
        <w:t>ffet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y a la carta).</w:t>
      </w:r>
    </w:p>
    <w:p w14:paraId="21F7E8E4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3EAE2987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3A7BEA73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3EDDFF6A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659C63D7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3BAF233F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48E7F031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04F66C82" w14:textId="77777777" w:rsidR="00F613CE" w:rsidRPr="00A76C16" w:rsidRDefault="00F613CE" w:rsidP="00F613CE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7CAD6F7F" w14:textId="77777777" w:rsidR="00F613CE" w:rsidRPr="00A76C16" w:rsidRDefault="00F613CE" w:rsidP="00F613CE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249B44CA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73AAB15A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Seguro opcional (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Card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>) - cubre penalidades en caso de cancelación ($10 por día por persona hasta los 74 años - $15 por día por persona de 75 a 89 años)</w:t>
      </w:r>
    </w:p>
    <w:p w14:paraId="7662BDD5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45198333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7ECB07E0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lastRenderedPageBreak/>
        <w:t xml:space="preserve">Internet, Excursiones en tierra,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Room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4DFA2019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0FAE4583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2BAD71AE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0A880161" w14:textId="77777777" w:rsidR="00E202A2" w:rsidRDefault="00E202A2" w:rsidP="00F613CE">
      <w:pPr>
        <w:spacing w:after="0" w:line="36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6D501026" w14:textId="77777777" w:rsidR="002862A9" w:rsidRDefault="002862A9" w:rsidP="00F613CE">
      <w:pPr>
        <w:spacing w:after="0" w:line="36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126CEFAF" w14:textId="0E3DA0D7" w:rsidR="00F613CE" w:rsidRPr="00740214" w:rsidRDefault="00F613CE" w:rsidP="00F613CE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Caribe / Cartagena, Colombia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7833C3B8" w14:textId="77777777" w:rsidR="00F613CE" w:rsidRPr="00740214" w:rsidRDefault="00F613CE" w:rsidP="00F613CE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08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07 Noches</w:t>
      </w:r>
    </w:p>
    <w:p w14:paraId="74E85E0E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>DESDE US$ 1,</w:t>
      </w:r>
      <w:r>
        <w:rPr>
          <w:rFonts w:ascii="Arial" w:hAnsi="Arial" w:cs="Arial"/>
          <w:b/>
          <w:color w:val="ED6964"/>
          <w:lang w:eastAsia="es-ES"/>
        </w:rPr>
        <w:t>157.00</w:t>
      </w:r>
    </w:p>
    <w:p w14:paraId="116D34CD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Destino: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Caribe </w:t>
      </w:r>
    </w:p>
    <w:p w14:paraId="258F5DBD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Puerto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>Caribe / Cartagena, Colombia</w:t>
      </w:r>
    </w:p>
    <w:p w14:paraId="080BD728" w14:textId="77777777" w:rsidR="00F613CE" w:rsidRPr="00FD4BB8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r w:rsidRPr="00740214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n-US"/>
        </w:rPr>
        <w:t>Barco: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 xml:space="preserve">                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FD4BB8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Serenade of the Seas / Royal Caribbean</w:t>
      </w:r>
    </w:p>
    <w:p w14:paraId="4949D58C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Fecha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22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MARZO 2026</w:t>
      </w:r>
    </w:p>
    <w:p w14:paraId="309248A8" w14:textId="77777777" w:rsidR="00F613CE" w:rsidRPr="00FE345A" w:rsidRDefault="00F613CE" w:rsidP="00F613CE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Duración: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  07 noches</w:t>
      </w:r>
    </w:p>
    <w:p w14:paraId="76FA24FA" w14:textId="77777777" w:rsidR="00F613CE" w:rsidRDefault="00F613CE" w:rsidP="00F613CE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/>
          <w:sz w:val="18"/>
          <w:szCs w:val="20"/>
        </w:rPr>
      </w:pPr>
    </w:p>
    <w:p w14:paraId="756983C0" w14:textId="77777777" w:rsidR="00F613CE" w:rsidRPr="00BC13C6" w:rsidRDefault="00F613CE" w:rsidP="00F613CE">
      <w:pPr>
        <w:shd w:val="clear" w:color="auto" w:fill="969696"/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BC13C6">
        <w:rPr>
          <w:rFonts w:ascii="Helvetica" w:eastAsia="Times New Roman" w:hAnsi="Helvetica" w:cs="Helvetica"/>
          <w:color w:val="FFFFFF"/>
          <w:sz w:val="20"/>
          <w:szCs w:val="20"/>
        </w:rPr>
        <w:t xml:space="preserve">Itinerario del Crucero </w:t>
      </w:r>
    </w:p>
    <w:p w14:paraId="6BF0638B" w14:textId="77777777" w:rsidR="00F613CE" w:rsidRDefault="00F613CE" w:rsidP="00F613CE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tbl>
      <w:tblPr>
        <w:tblStyle w:val="Tablaconcuadrcula2-nfasis2"/>
        <w:tblW w:w="8923" w:type="dxa"/>
        <w:tblLook w:val="04A0" w:firstRow="1" w:lastRow="0" w:firstColumn="1" w:lastColumn="0" w:noHBand="0" w:noVBand="1"/>
      </w:tblPr>
      <w:tblGrid>
        <w:gridCol w:w="1182"/>
        <w:gridCol w:w="3543"/>
        <w:gridCol w:w="1862"/>
        <w:gridCol w:w="2336"/>
      </w:tblGrid>
      <w:tr w:rsidR="00F613CE" w:rsidRPr="003C0A23" w14:paraId="60388974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0027C303" w14:textId="77777777" w:rsidR="00F613CE" w:rsidRPr="00FD4BB8" w:rsidRDefault="00F613CE" w:rsidP="00162B08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Día</w:t>
            </w:r>
          </w:p>
        </w:tc>
        <w:tc>
          <w:tcPr>
            <w:tcW w:w="3543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1070F2C7" w14:textId="77777777" w:rsidR="00F613CE" w:rsidRPr="00FD4BB8" w:rsidRDefault="00F613CE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Puerto</w:t>
            </w:r>
          </w:p>
        </w:tc>
        <w:tc>
          <w:tcPr>
            <w:tcW w:w="1862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581E87F9" w14:textId="77777777" w:rsidR="00F613CE" w:rsidRPr="00FD4BB8" w:rsidRDefault="00F613CE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Llegada</w:t>
            </w:r>
          </w:p>
        </w:tc>
        <w:tc>
          <w:tcPr>
            <w:tcW w:w="2336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26532ED6" w14:textId="77777777" w:rsidR="00F613CE" w:rsidRPr="00FD4BB8" w:rsidRDefault="00F613CE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Salida</w:t>
            </w:r>
          </w:p>
        </w:tc>
      </w:tr>
      <w:tr w:rsidR="00F613CE" w:rsidRPr="003C0A23" w14:paraId="0E6219E9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3FE0C71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4303B11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Cartagena, Colombia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956EA4B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16672779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18:00</w:t>
            </w:r>
          </w:p>
        </w:tc>
      </w:tr>
      <w:tr w:rsidR="00F613CE" w:rsidRPr="003C0A23" w14:paraId="48AABBF5" w14:textId="77777777" w:rsidTr="00162B08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6488C806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6E6E79D9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F457AB6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47815BC7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F613CE" w:rsidRPr="003C0A23" w14:paraId="745BEB52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8F9779A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56E215D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1D02E57F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132B0498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F613CE" w:rsidRPr="003C0A23" w14:paraId="52113548" w14:textId="77777777" w:rsidTr="00162B0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55F9A29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FA9C3A1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Oranjestad, Aruba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6EC2BBD2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08:00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FAC5A4E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23:00</w:t>
            </w:r>
          </w:p>
        </w:tc>
      </w:tr>
      <w:tr w:rsidR="00F613CE" w:rsidRPr="003C0A23" w14:paraId="3C9E152A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935E7EA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40EF744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 xml:space="preserve">Willemstad, </w:t>
            </w:r>
            <w:proofErr w:type="spellStart"/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Curaçao</w:t>
            </w:r>
            <w:proofErr w:type="spellEnd"/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D30BDE6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1F2045D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16:00</w:t>
            </w:r>
          </w:p>
        </w:tc>
      </w:tr>
      <w:tr w:rsidR="00F613CE" w:rsidRPr="003C0A23" w14:paraId="70AB8F0C" w14:textId="77777777" w:rsidTr="00162B0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79EBAA3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F6AC98B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EC2BA86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F7AAF81" w14:textId="77777777" w:rsidR="00F613CE" w:rsidRPr="00D2561D" w:rsidRDefault="00F613CE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F613CE" w:rsidRPr="003C0A23" w14:paraId="05411862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09BBF7E" w14:textId="77777777" w:rsidR="00F613CE" w:rsidRPr="00F613CE" w:rsidRDefault="00F613CE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20DE943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Colón, Panamá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1ABA9ACA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3D10889" w14:textId="77777777" w:rsidR="00F613CE" w:rsidRPr="00D2561D" w:rsidRDefault="00F613CE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16:00</w:t>
            </w:r>
          </w:p>
        </w:tc>
      </w:tr>
    </w:tbl>
    <w:p w14:paraId="2D512C50" w14:textId="77777777" w:rsidR="00F613CE" w:rsidRDefault="00F613CE" w:rsidP="00F613CE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1E1DC232" w14:textId="77777777" w:rsidR="00F613CE" w:rsidRDefault="00F613CE" w:rsidP="00F613CE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76AFB66D" w14:textId="77777777" w:rsidR="00F613CE" w:rsidRDefault="00F613CE" w:rsidP="00F613CE">
      <w:pPr>
        <w:shd w:val="clear" w:color="auto" w:fill="969696"/>
        <w:spacing w:after="0" w:line="240" w:lineRule="auto"/>
        <w:jc w:val="both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6D0251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2C4F6D">
        <w:rPr>
          <w:rFonts w:ascii="Helvetica" w:eastAsia="Times New Roman" w:hAnsi="Helvetica" w:cs="Helvetica"/>
          <w:color w:val="FFFFFF"/>
          <w:szCs w:val="20"/>
        </w:rPr>
        <w:t xml:space="preserve">Categorías y Desglose de precio </w:t>
      </w:r>
      <w:r w:rsidRPr="002C4F6D">
        <w:rPr>
          <w:rFonts w:ascii="Arial" w:eastAsia="Times New Roman" w:hAnsi="Arial" w:cs="Arial"/>
          <w:color w:val="FFFFFF"/>
          <w:sz w:val="20"/>
          <w:szCs w:val="18"/>
        </w:rPr>
        <w:t>/ Cabina Doble precio por ambos pasajeros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F613CE" w:rsidRPr="00FE345A" w14:paraId="46CB788B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4DF671A0" w14:textId="77777777" w:rsidR="00F613CE" w:rsidRPr="00FE345A" w:rsidRDefault="00F613CE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0271F50D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68D292BE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71546481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4DA0A5C5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Tasas</w:t>
            </w:r>
          </w:p>
        </w:tc>
        <w:tc>
          <w:tcPr>
            <w:tcW w:w="789" w:type="pct"/>
            <w:tcBorders>
              <w:bottom w:val="none" w:sz="0" w:space="0" w:color="auto"/>
            </w:tcBorders>
            <w:hideMark/>
          </w:tcPr>
          <w:p w14:paraId="2704489D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Total, de la </w:t>
            </w:r>
          </w:p>
          <w:p w14:paraId="6A6284E7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cabina</w:t>
            </w:r>
          </w:p>
        </w:tc>
        <w:tc>
          <w:tcPr>
            <w:tcW w:w="936" w:type="pct"/>
            <w:tcBorders>
              <w:bottom w:val="none" w:sz="0" w:space="0" w:color="auto"/>
            </w:tcBorders>
            <w:hideMark/>
          </w:tcPr>
          <w:p w14:paraId="609171E6" w14:textId="77777777" w:rsidR="00F613CE" w:rsidRPr="00FE345A" w:rsidRDefault="00F613CE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Propinas (Obligatorias)</w:t>
            </w:r>
          </w:p>
        </w:tc>
      </w:tr>
      <w:tr w:rsidR="00F613CE" w:rsidRPr="00FE345A" w14:paraId="1E9ED4DB" w14:textId="77777777" w:rsidTr="00162B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06DC4D3B" w14:textId="77777777" w:rsidR="00F613CE" w:rsidRPr="00A76C16" w:rsidRDefault="00F613CE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613CE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39" w:type="pct"/>
            <w:hideMark/>
          </w:tcPr>
          <w:p w14:paraId="4C8B9704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222D5257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1752</w:t>
            </w:r>
          </w:p>
        </w:tc>
        <w:tc>
          <w:tcPr>
            <w:tcW w:w="618" w:type="pct"/>
            <w:hideMark/>
          </w:tcPr>
          <w:p w14:paraId="3FBC9DEF" w14:textId="77777777" w:rsidR="00F613CE" w:rsidRPr="00A76C16" w:rsidRDefault="00F613CE" w:rsidP="00162B0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$ 561.64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4203BADB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2,313.64</w:t>
            </w:r>
          </w:p>
        </w:tc>
        <w:tc>
          <w:tcPr>
            <w:tcW w:w="936" w:type="pct"/>
            <w:hideMark/>
          </w:tcPr>
          <w:p w14:paraId="24244604" w14:textId="77777777" w:rsidR="00F613CE" w:rsidRPr="00A76C16" w:rsidRDefault="00F613CE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$ 259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tbl>
      <w:tblPr>
        <w:tblW w:w="31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374"/>
      </w:tblGrid>
      <w:tr w:rsidR="00F613CE" w:rsidRPr="00FD4BB8" w14:paraId="209F3868" w14:textId="77777777" w:rsidTr="00162B08">
        <w:trPr>
          <w:trHeight w:val="135"/>
          <w:jc w:val="center"/>
        </w:trPr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8A163" w14:textId="77777777" w:rsidR="00F613CE" w:rsidRPr="00FD4BB8" w:rsidRDefault="00F613CE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Crédito Abordo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425E9" w14:textId="77777777" w:rsidR="00F613CE" w:rsidRPr="00FD4BB8" w:rsidRDefault="00F613CE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U$S 175,00</w:t>
            </w:r>
          </w:p>
        </w:tc>
      </w:tr>
    </w:tbl>
    <w:p w14:paraId="1743C2AE" w14:textId="77777777" w:rsidR="00F613CE" w:rsidRPr="00FE345A" w:rsidRDefault="00F613CE" w:rsidP="00F613CE">
      <w:pPr>
        <w:pStyle w:val="Sinespaciado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color w:val="808080" w:themeColor="background1" w:themeShade="80"/>
          <w:sz w:val="20"/>
          <w:szCs w:val="20"/>
          <w:lang w:eastAsia="es-PE"/>
        </w:rPr>
      </w:pPr>
    </w:p>
    <w:p w14:paraId="1D9038F9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40E65EEE" w14:textId="77777777" w:rsidR="00F613CE" w:rsidRPr="00FD4BB8" w:rsidRDefault="00F613CE" w:rsidP="00F613C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Precio por persona en dólares americanos </w:t>
      </w: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2,313.64</w:t>
      </w:r>
    </w:p>
    <w:p w14:paraId="60D4AC52" w14:textId="77777777" w:rsidR="00F613CE" w:rsidRPr="00A76C16" w:rsidRDefault="00F613CE" w:rsidP="00F613C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Precio por persona en base a doble $ 1,156.82</w:t>
      </w:r>
    </w:p>
    <w:p w14:paraId="59E3BA27" w14:textId="77777777" w:rsidR="00F613CE" w:rsidRPr="00A76C16" w:rsidRDefault="00F613CE" w:rsidP="00F613C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10694762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31E42C94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198F0987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1F6D38C4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3C277DF0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</w:t>
      </w:r>
      <w:r>
        <w:rPr>
          <w:rFonts w:ascii="Arial" w:eastAsia="Times New Roman" w:hAnsi="Arial" w:cs="Arial"/>
          <w:color w:val="818181"/>
          <w:sz w:val="18"/>
          <w:szCs w:val="18"/>
        </w:rPr>
        <w:t>ffet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y a la carta).</w:t>
      </w:r>
    </w:p>
    <w:p w14:paraId="521725A5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5D0C1364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3350C51C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3CA69E96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5F1EAB0B" w14:textId="77777777" w:rsidR="00F613CE" w:rsidRPr="00A76C16" w:rsidRDefault="00F613CE" w:rsidP="00F613C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3694BAEF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02D438EC" w14:textId="77777777" w:rsidR="00F613CE" w:rsidRPr="00A76C16" w:rsidRDefault="00F613CE" w:rsidP="00F613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22985DE6" w14:textId="77777777" w:rsidR="00F613CE" w:rsidRPr="00A76C16" w:rsidRDefault="00F613CE" w:rsidP="00F613CE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4A5701D2" w14:textId="77777777" w:rsidR="00F613CE" w:rsidRPr="00A76C16" w:rsidRDefault="00F613CE" w:rsidP="00F613CE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06EDA7CA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664AA355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Seguro opcional (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Card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>) - cubre penalidades en caso de cancelación ($10 por día por persona hasta los 74 años - $15 por día por persona de 75 a 89 años)</w:t>
      </w:r>
    </w:p>
    <w:p w14:paraId="5868E17F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  <w:lang w:val="en-US"/>
        </w:rPr>
        <w:lastRenderedPageBreak/>
        <w:t>D: CSW0706 - W-DEPOSIT IS NON-REFUNDABLE 150 USD CHANGE FEE PER GUEST.</w:t>
      </w:r>
    </w:p>
    <w:p w14:paraId="4A9FBB60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6CE41D7A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Internet, Excursiones en tierra,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Room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064BB5BA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21876355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61FA87A6" w14:textId="77777777" w:rsidR="00F613CE" w:rsidRPr="00A76C16" w:rsidRDefault="00F613CE" w:rsidP="00F613C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578FA16C" w14:textId="77777777" w:rsidR="00740214" w:rsidRDefault="00740214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162CE145" w14:textId="77777777" w:rsidR="002862A9" w:rsidRDefault="002862A9" w:rsidP="00E202A2">
      <w:pPr>
        <w:spacing w:after="0" w:line="36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6E5AB20B" w14:textId="33887CEA" w:rsidR="00E202A2" w:rsidRPr="00740214" w:rsidRDefault="00E202A2" w:rsidP="00E202A2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Caribe / Cartagena, Colombia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286D3C92" w14:textId="77777777" w:rsidR="00E202A2" w:rsidRPr="00740214" w:rsidRDefault="00E202A2" w:rsidP="00E202A2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08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07 Noches</w:t>
      </w:r>
    </w:p>
    <w:p w14:paraId="01B96829" w14:textId="77777777" w:rsidR="00E202A2" w:rsidRPr="00FE345A" w:rsidRDefault="00E202A2" w:rsidP="00E202A2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>DESDE US$ 1,</w:t>
      </w:r>
      <w:r>
        <w:rPr>
          <w:rFonts w:ascii="Arial" w:hAnsi="Arial" w:cs="Arial"/>
          <w:b/>
          <w:color w:val="ED6964"/>
          <w:lang w:eastAsia="es-ES"/>
        </w:rPr>
        <w:t>372.00</w:t>
      </w:r>
    </w:p>
    <w:p w14:paraId="40DDAC6F" w14:textId="77777777" w:rsidR="00E202A2" w:rsidRPr="00FE345A" w:rsidRDefault="00E202A2" w:rsidP="00E202A2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Destino: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Caribe </w:t>
      </w:r>
    </w:p>
    <w:p w14:paraId="132CF95E" w14:textId="77777777" w:rsidR="00E202A2" w:rsidRPr="00FE345A" w:rsidRDefault="00E202A2" w:rsidP="00E202A2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Puerto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>Caribe / Cartagena, Colombia</w:t>
      </w:r>
    </w:p>
    <w:p w14:paraId="3F6749DD" w14:textId="77777777" w:rsidR="00E202A2" w:rsidRPr="00FD4BB8" w:rsidRDefault="00E202A2" w:rsidP="00E202A2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r w:rsidRPr="00740214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n-US"/>
        </w:rPr>
        <w:t>Barco: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 xml:space="preserve">                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FD4BB8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>Serenade of the Seas / Royal Caribbean</w:t>
      </w:r>
    </w:p>
    <w:p w14:paraId="78897E65" w14:textId="77777777" w:rsidR="00E202A2" w:rsidRPr="00FE345A" w:rsidRDefault="00E202A2" w:rsidP="00E202A2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Fecha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29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MARZO 2026</w:t>
      </w:r>
    </w:p>
    <w:p w14:paraId="4DC2E419" w14:textId="77777777" w:rsidR="00E202A2" w:rsidRPr="00FE345A" w:rsidRDefault="00E202A2" w:rsidP="00E202A2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Duración: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  07 noches</w:t>
      </w:r>
    </w:p>
    <w:p w14:paraId="48B57337" w14:textId="77777777" w:rsidR="00E202A2" w:rsidRDefault="00E202A2" w:rsidP="00E202A2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/>
          <w:sz w:val="18"/>
          <w:szCs w:val="20"/>
        </w:rPr>
      </w:pPr>
    </w:p>
    <w:p w14:paraId="7411E08A" w14:textId="77777777" w:rsidR="00E202A2" w:rsidRPr="00BC13C6" w:rsidRDefault="00E202A2" w:rsidP="00E202A2">
      <w:pPr>
        <w:shd w:val="clear" w:color="auto" w:fill="969696"/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BC13C6">
        <w:rPr>
          <w:rFonts w:ascii="Helvetica" w:eastAsia="Times New Roman" w:hAnsi="Helvetica" w:cs="Helvetica"/>
          <w:color w:val="FFFFFF"/>
          <w:sz w:val="20"/>
          <w:szCs w:val="20"/>
        </w:rPr>
        <w:t xml:space="preserve">Itinerario del Crucero </w:t>
      </w:r>
    </w:p>
    <w:p w14:paraId="6CE00CFC" w14:textId="77777777" w:rsidR="00E202A2" w:rsidRDefault="00E202A2" w:rsidP="00E202A2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tbl>
      <w:tblPr>
        <w:tblStyle w:val="Tablaconcuadrcula2-nfasis2"/>
        <w:tblW w:w="8923" w:type="dxa"/>
        <w:tblLook w:val="04A0" w:firstRow="1" w:lastRow="0" w:firstColumn="1" w:lastColumn="0" w:noHBand="0" w:noVBand="1"/>
      </w:tblPr>
      <w:tblGrid>
        <w:gridCol w:w="1182"/>
        <w:gridCol w:w="3543"/>
        <w:gridCol w:w="1862"/>
        <w:gridCol w:w="2336"/>
      </w:tblGrid>
      <w:tr w:rsidR="00E202A2" w:rsidRPr="003C0A23" w14:paraId="3A80D5E1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6A5F0D51" w14:textId="77777777" w:rsidR="00E202A2" w:rsidRPr="00FD4BB8" w:rsidRDefault="00E202A2" w:rsidP="00162B08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Día</w:t>
            </w:r>
          </w:p>
        </w:tc>
        <w:tc>
          <w:tcPr>
            <w:tcW w:w="3543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5B8EBA4F" w14:textId="77777777" w:rsidR="00E202A2" w:rsidRPr="00FD4BB8" w:rsidRDefault="00E202A2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Puerto</w:t>
            </w:r>
          </w:p>
        </w:tc>
        <w:tc>
          <w:tcPr>
            <w:tcW w:w="1862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0D8E5965" w14:textId="77777777" w:rsidR="00E202A2" w:rsidRPr="00FD4BB8" w:rsidRDefault="00E202A2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Llegada</w:t>
            </w:r>
          </w:p>
        </w:tc>
        <w:tc>
          <w:tcPr>
            <w:tcW w:w="2336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</w:tcPr>
          <w:p w14:paraId="2908325D" w14:textId="77777777" w:rsidR="00E202A2" w:rsidRPr="00FD4BB8" w:rsidRDefault="00E202A2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D4BB8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Salida</w:t>
            </w:r>
          </w:p>
        </w:tc>
      </w:tr>
      <w:tr w:rsidR="00E202A2" w:rsidRPr="003C0A23" w14:paraId="29D13E46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B99E623" w14:textId="77777777" w:rsidR="00E202A2" w:rsidRPr="00F613CE" w:rsidRDefault="00E202A2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1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A1EBEE7" w14:textId="77777777" w:rsidR="00E202A2" w:rsidRPr="00F613CE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Cartagena, Colombia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688E9D3A" w14:textId="77777777" w:rsidR="00E202A2" w:rsidRPr="00F613CE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423296D5" w14:textId="77777777" w:rsidR="00E202A2" w:rsidRPr="00F613CE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18:00</w:t>
            </w:r>
          </w:p>
        </w:tc>
      </w:tr>
      <w:tr w:rsidR="00E202A2" w:rsidRPr="003C0A23" w14:paraId="7F2CCFC3" w14:textId="77777777" w:rsidTr="00162B08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B4ED58D" w14:textId="77777777" w:rsidR="00E202A2" w:rsidRPr="00F613CE" w:rsidRDefault="00E202A2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2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A635F0E" w14:textId="77777777" w:rsidR="00E202A2" w:rsidRPr="00E202A2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1429E50" w14:textId="77777777" w:rsidR="00E202A2" w:rsidRPr="00E202A2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3C03137" w14:textId="77777777" w:rsidR="00E202A2" w:rsidRPr="00F613CE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---</w:t>
            </w:r>
          </w:p>
        </w:tc>
      </w:tr>
      <w:tr w:rsidR="00E202A2" w:rsidRPr="003C0A23" w14:paraId="64054CCD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52B624C" w14:textId="77777777" w:rsidR="00E202A2" w:rsidRPr="00F613CE" w:rsidRDefault="00E202A2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3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C67048F" w14:textId="77777777" w:rsidR="00E202A2" w:rsidRPr="00E202A2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37269AAC" w14:textId="77777777" w:rsidR="00E202A2" w:rsidRPr="00E202A2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5F087F37" w14:textId="77777777" w:rsidR="00E202A2" w:rsidRPr="00F613CE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---</w:t>
            </w:r>
          </w:p>
        </w:tc>
      </w:tr>
      <w:tr w:rsidR="00E202A2" w:rsidRPr="003C0A23" w14:paraId="7A005AF6" w14:textId="77777777" w:rsidTr="00162B0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3A603CEC" w14:textId="77777777" w:rsidR="00E202A2" w:rsidRPr="00F613CE" w:rsidRDefault="00E202A2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4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90E0B85" w14:textId="77777777" w:rsidR="00E202A2" w:rsidRPr="00E202A2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Oranjestad, Aruba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4ADCA25E" w14:textId="77777777" w:rsidR="00E202A2" w:rsidRPr="00E202A2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08:00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D4DBAB5" w14:textId="77777777" w:rsidR="00E202A2" w:rsidRPr="00F613CE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23:00</w:t>
            </w:r>
          </w:p>
        </w:tc>
      </w:tr>
      <w:tr w:rsidR="00E202A2" w:rsidRPr="003C0A23" w14:paraId="1603EC8A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AAE8BD2" w14:textId="77777777" w:rsidR="00E202A2" w:rsidRPr="00F613CE" w:rsidRDefault="00E202A2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5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536EC41" w14:textId="77777777" w:rsidR="00E202A2" w:rsidRPr="00E202A2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proofErr w:type="spellStart"/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Kralendijk</w:t>
            </w:r>
            <w:proofErr w:type="spellEnd"/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, Bonaire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71241EB" w14:textId="77777777" w:rsidR="00E202A2" w:rsidRPr="00E202A2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277B914" w14:textId="77777777" w:rsidR="00E202A2" w:rsidRPr="00F613CE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16:00</w:t>
            </w:r>
          </w:p>
        </w:tc>
      </w:tr>
      <w:tr w:rsidR="00E202A2" w:rsidRPr="003C0A23" w14:paraId="77DDC1EA" w14:textId="77777777" w:rsidTr="00162B0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2F962D6B" w14:textId="77777777" w:rsidR="00E202A2" w:rsidRPr="00F613CE" w:rsidRDefault="00E202A2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6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2F59400F" w14:textId="77777777" w:rsidR="00E202A2" w:rsidRPr="00E202A2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0DFB3F4B" w14:textId="77777777" w:rsidR="00E202A2" w:rsidRPr="00E202A2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7AB7CA6D" w14:textId="77777777" w:rsidR="00E202A2" w:rsidRPr="00F613CE" w:rsidRDefault="00E202A2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---</w:t>
            </w:r>
          </w:p>
        </w:tc>
      </w:tr>
      <w:tr w:rsidR="00E202A2" w:rsidRPr="003C0A23" w14:paraId="6170B0D7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16513D7" w14:textId="77777777" w:rsidR="00E202A2" w:rsidRPr="00F613CE" w:rsidRDefault="00E202A2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val="en-US" w:eastAsia="es-PE"/>
              </w:rPr>
              <w:t>7</w:t>
            </w:r>
          </w:p>
        </w:tc>
        <w:tc>
          <w:tcPr>
            <w:tcW w:w="35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6DB6CCE2" w14:textId="77777777" w:rsidR="00E202A2" w:rsidRPr="00E202A2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Colón, Panamá</w:t>
            </w:r>
          </w:p>
        </w:tc>
        <w:tc>
          <w:tcPr>
            <w:tcW w:w="1862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18DEF9A2" w14:textId="77777777" w:rsidR="00E202A2" w:rsidRPr="00E202A2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E202A2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336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 w:themeFill="background1"/>
            <w:noWrap/>
          </w:tcPr>
          <w:p w14:paraId="3D1B7552" w14:textId="77777777" w:rsidR="00E202A2" w:rsidRPr="00F613CE" w:rsidRDefault="00E202A2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</w:pPr>
            <w:r w:rsidRPr="00F613CE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val="en-US" w:eastAsia="es-PE"/>
              </w:rPr>
              <w:t>16:00</w:t>
            </w:r>
          </w:p>
        </w:tc>
      </w:tr>
    </w:tbl>
    <w:p w14:paraId="3B3D1115" w14:textId="77777777" w:rsidR="00E202A2" w:rsidRDefault="00E202A2" w:rsidP="00E202A2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30C51877" w14:textId="77777777" w:rsidR="00E202A2" w:rsidRDefault="00E202A2" w:rsidP="00E202A2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14484BCC" w14:textId="77777777" w:rsidR="00E202A2" w:rsidRDefault="00E202A2" w:rsidP="00E202A2">
      <w:pPr>
        <w:shd w:val="clear" w:color="auto" w:fill="969696"/>
        <w:spacing w:after="0" w:line="240" w:lineRule="auto"/>
        <w:jc w:val="both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6D0251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2C4F6D">
        <w:rPr>
          <w:rFonts w:ascii="Helvetica" w:eastAsia="Times New Roman" w:hAnsi="Helvetica" w:cs="Helvetica"/>
          <w:color w:val="FFFFFF"/>
          <w:szCs w:val="20"/>
        </w:rPr>
        <w:t xml:space="preserve">Categorías y Desglose de precio </w:t>
      </w:r>
      <w:r w:rsidRPr="002C4F6D">
        <w:rPr>
          <w:rFonts w:ascii="Arial" w:eastAsia="Times New Roman" w:hAnsi="Arial" w:cs="Arial"/>
          <w:color w:val="FFFFFF"/>
          <w:sz w:val="20"/>
          <w:szCs w:val="18"/>
        </w:rPr>
        <w:t>/ Cabina Doble precio por ambos pasajeros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E202A2" w:rsidRPr="00FE345A" w14:paraId="4849A5B6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34909E49" w14:textId="77777777" w:rsidR="00E202A2" w:rsidRPr="00FE345A" w:rsidRDefault="00E202A2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2B1533CF" w14:textId="77777777" w:rsidR="00E202A2" w:rsidRPr="00FE345A" w:rsidRDefault="00E202A2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67714525" w14:textId="77777777" w:rsidR="00E202A2" w:rsidRPr="00FE345A" w:rsidRDefault="00E202A2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7F767813" w14:textId="77777777" w:rsidR="00E202A2" w:rsidRPr="00FE345A" w:rsidRDefault="00E202A2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7EE976B9" w14:textId="77777777" w:rsidR="00E202A2" w:rsidRPr="00FE345A" w:rsidRDefault="00E202A2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Tasas</w:t>
            </w:r>
          </w:p>
        </w:tc>
        <w:tc>
          <w:tcPr>
            <w:tcW w:w="789" w:type="pct"/>
            <w:tcBorders>
              <w:bottom w:val="none" w:sz="0" w:space="0" w:color="auto"/>
            </w:tcBorders>
            <w:hideMark/>
          </w:tcPr>
          <w:p w14:paraId="5D7C80EE" w14:textId="77777777" w:rsidR="00E202A2" w:rsidRPr="00FE345A" w:rsidRDefault="00E202A2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Total, de la </w:t>
            </w:r>
          </w:p>
          <w:p w14:paraId="0C6B0FB1" w14:textId="77777777" w:rsidR="00E202A2" w:rsidRPr="00FE345A" w:rsidRDefault="00E202A2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cabina</w:t>
            </w:r>
          </w:p>
        </w:tc>
        <w:tc>
          <w:tcPr>
            <w:tcW w:w="936" w:type="pct"/>
            <w:tcBorders>
              <w:bottom w:val="none" w:sz="0" w:space="0" w:color="auto"/>
            </w:tcBorders>
            <w:hideMark/>
          </w:tcPr>
          <w:p w14:paraId="0245BBFE" w14:textId="77777777" w:rsidR="00E202A2" w:rsidRPr="00FE345A" w:rsidRDefault="00E202A2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Propinas (Obligatorias)</w:t>
            </w:r>
          </w:p>
        </w:tc>
      </w:tr>
      <w:tr w:rsidR="00E202A2" w:rsidRPr="00FE345A" w14:paraId="741FCACF" w14:textId="77777777" w:rsidTr="00162B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4C6717ED" w14:textId="77777777" w:rsidR="00E202A2" w:rsidRPr="00A76C16" w:rsidRDefault="00E202A2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613CE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39" w:type="pct"/>
            <w:hideMark/>
          </w:tcPr>
          <w:p w14:paraId="2A0DC3A7" w14:textId="77777777" w:rsidR="00E202A2" w:rsidRPr="00A76C16" w:rsidRDefault="00E202A2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6D17AE5D" w14:textId="77777777" w:rsidR="00E202A2" w:rsidRPr="00A76C16" w:rsidRDefault="00E202A2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2193</w:t>
            </w:r>
          </w:p>
        </w:tc>
        <w:tc>
          <w:tcPr>
            <w:tcW w:w="618" w:type="pct"/>
            <w:hideMark/>
          </w:tcPr>
          <w:p w14:paraId="408917AD" w14:textId="77777777" w:rsidR="00E202A2" w:rsidRPr="00A76C16" w:rsidRDefault="00E202A2" w:rsidP="00162B0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$ 550.84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665E2548" w14:textId="77777777" w:rsidR="00E202A2" w:rsidRPr="00A76C16" w:rsidRDefault="00E202A2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2,743.84</w:t>
            </w:r>
          </w:p>
        </w:tc>
        <w:tc>
          <w:tcPr>
            <w:tcW w:w="936" w:type="pct"/>
            <w:hideMark/>
          </w:tcPr>
          <w:p w14:paraId="44C92867" w14:textId="77777777" w:rsidR="00E202A2" w:rsidRPr="00A76C16" w:rsidRDefault="00E202A2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$ 259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tbl>
      <w:tblPr>
        <w:tblW w:w="31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374"/>
      </w:tblGrid>
      <w:tr w:rsidR="00E202A2" w:rsidRPr="00FD4BB8" w14:paraId="6C0AF074" w14:textId="77777777" w:rsidTr="00162B08">
        <w:trPr>
          <w:trHeight w:val="135"/>
          <w:jc w:val="center"/>
        </w:trPr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46DC6" w14:textId="77777777" w:rsidR="00E202A2" w:rsidRPr="00FD4BB8" w:rsidRDefault="00E202A2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Crédito Abordo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40118" w14:textId="77777777" w:rsidR="00E202A2" w:rsidRPr="00FD4BB8" w:rsidRDefault="00E202A2" w:rsidP="00162B08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</w:pPr>
            <w:r w:rsidRPr="00FD4BB8">
              <w:rPr>
                <w:rFonts w:ascii="Source Sans Pro" w:eastAsia="Times New Roman" w:hAnsi="Source Sans Pro" w:cs="Times New Roman"/>
                <w:i/>
                <w:iCs/>
                <w:color w:val="333333"/>
                <w:sz w:val="18"/>
                <w:szCs w:val="18"/>
              </w:rPr>
              <w:t>U$S 175,00</w:t>
            </w:r>
          </w:p>
        </w:tc>
      </w:tr>
    </w:tbl>
    <w:p w14:paraId="7AB770D9" w14:textId="77777777" w:rsidR="00E202A2" w:rsidRPr="00FE345A" w:rsidRDefault="00E202A2" w:rsidP="00E202A2">
      <w:pPr>
        <w:pStyle w:val="Sinespaciado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color w:val="808080" w:themeColor="background1" w:themeShade="80"/>
          <w:sz w:val="20"/>
          <w:szCs w:val="20"/>
          <w:lang w:eastAsia="es-PE"/>
        </w:rPr>
      </w:pPr>
    </w:p>
    <w:p w14:paraId="6A712572" w14:textId="77777777" w:rsidR="00E202A2" w:rsidRPr="00A76C16" w:rsidRDefault="00E202A2" w:rsidP="00E202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11B686EB" w14:textId="77777777" w:rsidR="00E202A2" w:rsidRPr="00FD4BB8" w:rsidRDefault="00E202A2" w:rsidP="00E202A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Precio por persona en dólares americanos </w:t>
      </w: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2,743.84</w:t>
      </w:r>
    </w:p>
    <w:p w14:paraId="2262AC8E" w14:textId="77777777" w:rsidR="00E202A2" w:rsidRPr="00A76C16" w:rsidRDefault="00E202A2" w:rsidP="00E202A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18181"/>
          <w:sz w:val="18"/>
          <w:szCs w:val="18"/>
        </w:rPr>
        <w:t>Precio por persona en base a doble $ 1,371.92</w:t>
      </w:r>
    </w:p>
    <w:p w14:paraId="3E828C7E" w14:textId="77777777" w:rsidR="00E202A2" w:rsidRPr="00A76C16" w:rsidRDefault="00E202A2" w:rsidP="00E202A2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31548D80" w14:textId="77777777" w:rsidR="00E202A2" w:rsidRPr="00A76C16" w:rsidRDefault="00E202A2" w:rsidP="00E202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13C5252B" w14:textId="77777777" w:rsidR="00E202A2" w:rsidRPr="00A76C16" w:rsidRDefault="00E202A2" w:rsidP="00E202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0D2FA8E8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86F8E4A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6AB2AE0F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</w:t>
      </w:r>
      <w:r>
        <w:rPr>
          <w:rFonts w:ascii="Arial" w:eastAsia="Times New Roman" w:hAnsi="Arial" w:cs="Arial"/>
          <w:color w:val="818181"/>
          <w:sz w:val="18"/>
          <w:szCs w:val="18"/>
        </w:rPr>
        <w:t>ffet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y a la carta).</w:t>
      </w:r>
    </w:p>
    <w:p w14:paraId="63CC54FB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30E511BA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5EE5DFAA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33C26775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4407C028" w14:textId="77777777" w:rsidR="00E202A2" w:rsidRPr="00A76C16" w:rsidRDefault="00E202A2" w:rsidP="00E202A2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78639166" w14:textId="77777777" w:rsidR="00E202A2" w:rsidRPr="00A76C16" w:rsidRDefault="00E202A2" w:rsidP="00E202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1ECDF237" w14:textId="77777777" w:rsidR="00E202A2" w:rsidRPr="00A76C16" w:rsidRDefault="00E202A2" w:rsidP="00E202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5DD1DAB5" w14:textId="77777777" w:rsidR="00E202A2" w:rsidRPr="00A76C16" w:rsidRDefault="00E202A2" w:rsidP="00E202A2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56C02A78" w14:textId="77777777" w:rsidR="00E202A2" w:rsidRPr="00A76C16" w:rsidRDefault="00E202A2" w:rsidP="00E202A2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252A19D5" w14:textId="77777777" w:rsidR="00E202A2" w:rsidRPr="00A76C16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5B2DCADB" w14:textId="77777777" w:rsidR="00E202A2" w:rsidRPr="00A76C16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lastRenderedPageBreak/>
        <w:t>Seguro opcional (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Card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>) - cubre penalidades en caso de cancelación ($10 por día por persona hasta los 74 años - $15 por día por persona de 75 a 89 años)</w:t>
      </w:r>
    </w:p>
    <w:p w14:paraId="06CC2288" w14:textId="77777777" w:rsidR="00E202A2" w:rsidRPr="00A76C16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60556F41" w14:textId="77777777" w:rsidR="00E202A2" w:rsidRPr="00A76C16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489A0520" w14:textId="77777777" w:rsidR="00E202A2" w:rsidRPr="00A76C16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Internet, Excursiones en tierra,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Room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57C387C5" w14:textId="77777777" w:rsidR="00E202A2" w:rsidRPr="00A76C16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033C8708" w14:textId="77777777" w:rsidR="00E202A2" w:rsidRPr="00A76C16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4414F80D" w14:textId="77777777" w:rsidR="00E202A2" w:rsidRDefault="00E202A2" w:rsidP="00E202A2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561E0BC4" w14:textId="77777777" w:rsidR="00F613CE" w:rsidRDefault="00F613CE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4070E589" w14:textId="77777777" w:rsidR="00F613CE" w:rsidRDefault="00F613CE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4B1071BE" w14:textId="77777777" w:rsidR="002862A9" w:rsidRDefault="002862A9" w:rsidP="00740214">
      <w:pPr>
        <w:spacing w:after="0" w:line="36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5D0A32A8" w14:textId="52CAD9C0" w:rsidR="00740214" w:rsidRPr="00740214" w:rsidRDefault="00740214" w:rsidP="00740214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Caribe / Cartagena, Colombia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6B462E2C" w14:textId="77777777" w:rsidR="00740214" w:rsidRPr="00740214" w:rsidRDefault="00740214" w:rsidP="00740214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08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07 Noches</w:t>
      </w:r>
    </w:p>
    <w:p w14:paraId="4AC279FB" w14:textId="77777777" w:rsidR="00740214" w:rsidRPr="00FE345A" w:rsidRDefault="00740214" w:rsidP="00740214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>DESDE US$ 1,213.50</w:t>
      </w:r>
    </w:p>
    <w:p w14:paraId="21CE70E5" w14:textId="77777777" w:rsidR="00740214" w:rsidRPr="00FE345A" w:rsidRDefault="00740214" w:rsidP="0074021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Destino: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  Caribe </w:t>
      </w:r>
    </w:p>
    <w:p w14:paraId="07CDCB73" w14:textId="77777777" w:rsidR="00740214" w:rsidRPr="00FE345A" w:rsidRDefault="00740214" w:rsidP="0074021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Puerto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>Caribe / Cartagena, Colombia</w:t>
      </w:r>
    </w:p>
    <w:p w14:paraId="7D02AE79" w14:textId="77777777" w:rsidR="00740214" w:rsidRPr="00740214" w:rsidRDefault="00740214" w:rsidP="0074021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</w:pPr>
      <w:r w:rsidRPr="00740214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n-US"/>
        </w:rPr>
        <w:t>Barco: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 xml:space="preserve">                </w:t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</w:r>
      <w:r w:rsidRPr="00740214">
        <w:rPr>
          <w:rFonts w:ascii="Arial" w:hAnsi="Arial" w:cs="Arial"/>
          <w:color w:val="808080" w:themeColor="background1" w:themeShade="80"/>
          <w:sz w:val="20"/>
          <w:szCs w:val="20"/>
          <w:lang w:val="en-US"/>
        </w:rPr>
        <w:tab/>
        <w:t>Jewel of the Seas / Royal Caribbean</w:t>
      </w:r>
    </w:p>
    <w:p w14:paraId="6AEC64E5" w14:textId="77777777" w:rsidR="00740214" w:rsidRPr="00FE345A" w:rsidRDefault="00740214" w:rsidP="0074021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Fecha de Salida: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>06 SEP2026</w:t>
      </w:r>
    </w:p>
    <w:p w14:paraId="09E798A9" w14:textId="77777777" w:rsidR="00740214" w:rsidRPr="00FE345A" w:rsidRDefault="00740214" w:rsidP="00740214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E345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Duración:</w:t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FE345A">
        <w:rPr>
          <w:rFonts w:ascii="Arial" w:hAnsi="Arial" w:cs="Arial"/>
          <w:color w:val="808080" w:themeColor="background1" w:themeShade="80"/>
          <w:sz w:val="20"/>
          <w:szCs w:val="20"/>
        </w:rPr>
        <w:tab/>
        <w:t xml:space="preserve">             07 noches</w:t>
      </w:r>
    </w:p>
    <w:p w14:paraId="14D83B6D" w14:textId="77777777" w:rsidR="00740214" w:rsidRDefault="00740214" w:rsidP="00740214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/>
          <w:sz w:val="18"/>
          <w:szCs w:val="20"/>
        </w:rPr>
      </w:pPr>
    </w:p>
    <w:p w14:paraId="466C88A2" w14:textId="77777777" w:rsidR="00740214" w:rsidRPr="00BC13C6" w:rsidRDefault="00740214" w:rsidP="00E202A2">
      <w:pPr>
        <w:shd w:val="clear" w:color="auto" w:fill="969696"/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BC13C6">
        <w:rPr>
          <w:rFonts w:ascii="Helvetica" w:eastAsia="Times New Roman" w:hAnsi="Helvetica" w:cs="Helvetica"/>
          <w:color w:val="FFFFFF"/>
          <w:sz w:val="20"/>
          <w:szCs w:val="20"/>
        </w:rPr>
        <w:t xml:space="preserve">Itinerario del Crucero </w:t>
      </w:r>
    </w:p>
    <w:p w14:paraId="4CC285FE" w14:textId="77777777" w:rsidR="00740214" w:rsidRDefault="00740214" w:rsidP="00740214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tbl>
      <w:tblPr>
        <w:tblStyle w:val="Tablaconcuadrcula2-nfasis2"/>
        <w:tblW w:w="9072" w:type="dxa"/>
        <w:tblInd w:w="-8" w:type="dxa"/>
        <w:tblLook w:val="04A0" w:firstRow="1" w:lastRow="0" w:firstColumn="1" w:lastColumn="0" w:noHBand="0" w:noVBand="1"/>
      </w:tblPr>
      <w:tblGrid>
        <w:gridCol w:w="1171"/>
        <w:gridCol w:w="3507"/>
        <w:gridCol w:w="1843"/>
        <w:gridCol w:w="2551"/>
      </w:tblGrid>
      <w:tr w:rsidR="00740214" w:rsidRPr="003C0A23" w14:paraId="74C3143C" w14:textId="77777777" w:rsidTr="0016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5D9B44A0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Día</w:t>
            </w:r>
          </w:p>
        </w:tc>
        <w:tc>
          <w:tcPr>
            <w:tcW w:w="3507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28A4A8C9" w14:textId="77777777" w:rsidR="00740214" w:rsidRPr="00FE345A" w:rsidRDefault="00740214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Puerto</w:t>
            </w:r>
          </w:p>
        </w:tc>
        <w:tc>
          <w:tcPr>
            <w:tcW w:w="1843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4FEBE7C2" w14:textId="77777777" w:rsidR="00740214" w:rsidRPr="00FE345A" w:rsidRDefault="00740214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Llegada</w:t>
            </w:r>
          </w:p>
        </w:tc>
        <w:tc>
          <w:tcPr>
            <w:tcW w:w="2551" w:type="dxa"/>
            <w:tcBorders>
              <w:left w:val="single" w:sz="6" w:space="0" w:color="F4F4F4"/>
              <w:bottom w:val="single" w:sz="12" w:space="0" w:color="F4F4F4"/>
              <w:right w:val="single" w:sz="6" w:space="0" w:color="F4F4F4"/>
            </w:tcBorders>
            <w:shd w:val="clear" w:color="auto" w:fill="FFFFFF"/>
            <w:vAlign w:val="bottom"/>
          </w:tcPr>
          <w:p w14:paraId="2826D4EB" w14:textId="77777777" w:rsidR="00740214" w:rsidRPr="00A76C16" w:rsidRDefault="00740214" w:rsidP="00162B0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Salida</w:t>
            </w:r>
          </w:p>
        </w:tc>
      </w:tr>
      <w:tr w:rsidR="00740214" w:rsidRPr="003C0A23" w14:paraId="1E9F944F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AEC2BF8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15FB1C5" w14:textId="77777777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Cartagena, Colombia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F33A2F6" w14:textId="77777777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AFFB3BF" w14:textId="77777777" w:rsidR="00740214" w:rsidRPr="00A76C16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18:00</w:t>
            </w:r>
          </w:p>
        </w:tc>
      </w:tr>
      <w:tr w:rsidR="00740214" w:rsidRPr="003C0A23" w14:paraId="73F0B784" w14:textId="77777777" w:rsidTr="00162B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B096015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1B7E71C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72A0326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1C7AACF" w14:textId="77777777" w:rsidR="00740214" w:rsidRPr="00A76C16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740214" w:rsidRPr="003C0A23" w14:paraId="34E5D57E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74BD2781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17A17714" w14:textId="77777777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proofErr w:type="spellStart"/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Kralendijk</w:t>
            </w:r>
            <w:proofErr w:type="spellEnd"/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, Bonaire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861ED72" w14:textId="77777777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08:00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4FDEE436" w14:textId="77777777" w:rsidR="00740214" w:rsidRPr="00A76C16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18:00</w:t>
            </w:r>
          </w:p>
        </w:tc>
      </w:tr>
      <w:tr w:rsidR="00740214" w:rsidRPr="003C0A23" w14:paraId="715E0630" w14:textId="77777777" w:rsidTr="00162B08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03C0F7F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4B2B7B57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Oranjestad, Aruba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E278A5A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08:00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DF37F0E" w14:textId="77777777" w:rsidR="00740214" w:rsidRPr="00A76C16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23:00</w:t>
            </w:r>
          </w:p>
        </w:tc>
      </w:tr>
      <w:tr w:rsidR="00740214" w:rsidRPr="003C0A23" w14:paraId="19C36B11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F2051EE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5F3DFEA" w14:textId="01E0C2C5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 xml:space="preserve">Willemstad, </w:t>
            </w:r>
            <w:r w:rsidR="00E202A2"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Curacao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7E206A7" w14:textId="77777777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525E4B3" w14:textId="77777777" w:rsidR="00740214" w:rsidRPr="00A76C16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17:00</w:t>
            </w:r>
          </w:p>
        </w:tc>
      </w:tr>
      <w:tr w:rsidR="00740214" w:rsidRPr="003C0A23" w14:paraId="4F3010AF" w14:textId="77777777" w:rsidTr="00162B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8EF1BF3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08104300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Navegación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72E70514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23BAC54E" w14:textId="77777777" w:rsidR="00740214" w:rsidRPr="00A76C16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---</w:t>
            </w:r>
          </w:p>
        </w:tc>
      </w:tr>
      <w:tr w:rsidR="00740214" w:rsidRPr="003C0A23" w14:paraId="51F60B0F" w14:textId="77777777" w:rsidTr="001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01FCF121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5FBB3383" w14:textId="77777777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Colón, Panamá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2BB40F18" w14:textId="77777777" w:rsidR="00740214" w:rsidRPr="00FE345A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07:00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</w:tcPr>
          <w:p w14:paraId="35B3E8C8" w14:textId="77777777" w:rsidR="00740214" w:rsidRPr="00A76C16" w:rsidRDefault="00740214" w:rsidP="00162B0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A76C16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16:00</w:t>
            </w:r>
          </w:p>
        </w:tc>
      </w:tr>
      <w:tr w:rsidR="00740214" w:rsidRPr="003C0A23" w14:paraId="78AFE9D9" w14:textId="77777777" w:rsidTr="00162B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7132673" w14:textId="77777777" w:rsidR="00740214" w:rsidRPr="00FE345A" w:rsidRDefault="00740214" w:rsidP="00162B08">
            <w:pPr>
              <w:pStyle w:val="Sinespaciado"/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b w:val="0"/>
                <w:bCs w:val="0"/>
                <w:color w:val="808080" w:themeColor="background1" w:themeShade="8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350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64B6E81C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Cartagena, Colombia</w:t>
            </w:r>
          </w:p>
        </w:tc>
        <w:tc>
          <w:tcPr>
            <w:tcW w:w="1843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57F36E4F" w14:textId="77777777" w:rsidR="00740214" w:rsidRPr="00FE345A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</w:pPr>
            <w:r w:rsidRPr="00FE345A">
              <w:rPr>
                <w:rFonts w:ascii="Arial" w:eastAsiaTheme="minorEastAsia" w:hAnsi="Arial" w:cs="Arial"/>
                <w:color w:val="808080" w:themeColor="background1" w:themeShade="80"/>
                <w:sz w:val="20"/>
                <w:szCs w:val="20"/>
                <w:lang w:eastAsia="es-PE"/>
              </w:rPr>
              <w:t>09:00</w:t>
            </w:r>
          </w:p>
        </w:tc>
        <w:tc>
          <w:tcPr>
            <w:tcW w:w="2551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</w:tcPr>
          <w:p w14:paraId="30DBBB5F" w14:textId="77777777" w:rsidR="00740214" w:rsidRDefault="00740214" w:rsidP="00162B0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ource Sans Pro" w:hAnsi="Source Sans Pro"/>
                <w:color w:val="333333"/>
                <w:sz w:val="21"/>
                <w:szCs w:val="21"/>
              </w:rPr>
              <w:t>---</w:t>
            </w:r>
          </w:p>
        </w:tc>
      </w:tr>
    </w:tbl>
    <w:p w14:paraId="0FAB2ED5" w14:textId="77777777" w:rsidR="00740214" w:rsidRDefault="00740214" w:rsidP="00740214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353064BE" w14:textId="77777777" w:rsidR="00740214" w:rsidRDefault="00740214" w:rsidP="00740214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8"/>
        </w:rPr>
      </w:pPr>
    </w:p>
    <w:p w14:paraId="4C91281F" w14:textId="28954A55" w:rsidR="00E202A2" w:rsidRDefault="00740214" w:rsidP="00E202A2">
      <w:pPr>
        <w:shd w:val="clear" w:color="auto" w:fill="969696"/>
        <w:spacing w:after="0" w:line="240" w:lineRule="auto"/>
        <w:jc w:val="both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6D0251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E202A2">
        <w:rPr>
          <w:rFonts w:ascii="Helvetica" w:eastAsia="Times New Roman" w:hAnsi="Helvetica" w:cs="Helvetica"/>
          <w:color w:val="FFFFFF"/>
          <w:szCs w:val="20"/>
          <w:shd w:val="clear" w:color="auto" w:fill="969696"/>
        </w:rPr>
        <w:t xml:space="preserve">Categorías y Desglose de precio </w:t>
      </w:r>
      <w:r w:rsidRPr="00E202A2">
        <w:rPr>
          <w:rFonts w:ascii="Arial" w:eastAsia="Times New Roman" w:hAnsi="Arial" w:cs="Arial"/>
          <w:color w:val="FFFFFF"/>
          <w:sz w:val="20"/>
          <w:szCs w:val="18"/>
          <w:shd w:val="clear" w:color="auto" w:fill="969696"/>
        </w:rPr>
        <w:t>/ Cabina Doble precio por ambos pasajeros</w:t>
      </w:r>
      <w:r w:rsidR="00E202A2">
        <w:rPr>
          <w:rFonts w:ascii="Arial" w:eastAsia="Times New Roman" w:hAnsi="Arial" w:cs="Arial"/>
          <w:color w:val="FFFFFF"/>
          <w:sz w:val="20"/>
          <w:szCs w:val="18"/>
          <w:shd w:val="clear" w:color="auto" w:fill="969696"/>
        </w:rPr>
        <w:t xml:space="preserve">                              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118"/>
        <w:gridCol w:w="2008"/>
      </w:tblGrid>
      <w:tr w:rsidR="00740214" w:rsidRPr="00FE345A" w14:paraId="738FAEF6" w14:textId="77777777" w:rsidTr="00E20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30218CA5" w14:textId="77777777" w:rsidR="00740214" w:rsidRPr="00FE345A" w:rsidRDefault="00740214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121D66DE" w14:textId="77777777" w:rsidR="00740214" w:rsidRPr="00FE345A" w:rsidRDefault="00740214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0D000CB9" w14:textId="77777777" w:rsidR="00740214" w:rsidRPr="00FE345A" w:rsidRDefault="00740214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55F4BFEA" w14:textId="77777777" w:rsidR="00740214" w:rsidRPr="00FE345A" w:rsidRDefault="00740214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29736261" w14:textId="77777777" w:rsidR="00740214" w:rsidRPr="00FE345A" w:rsidRDefault="00740214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Tasas</w:t>
            </w:r>
          </w:p>
        </w:tc>
        <w:tc>
          <w:tcPr>
            <w:tcW w:w="0" w:type="auto"/>
            <w:tcBorders>
              <w:bottom w:val="none" w:sz="0" w:space="0" w:color="auto"/>
            </w:tcBorders>
            <w:hideMark/>
          </w:tcPr>
          <w:p w14:paraId="4A91EC11" w14:textId="77777777" w:rsidR="00740214" w:rsidRPr="00FE345A" w:rsidRDefault="00740214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 xml:space="preserve">Total, de la </w:t>
            </w:r>
          </w:p>
          <w:p w14:paraId="5B1A374B" w14:textId="77777777" w:rsidR="00740214" w:rsidRPr="00FE345A" w:rsidRDefault="00740214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cabina</w:t>
            </w:r>
          </w:p>
        </w:tc>
        <w:tc>
          <w:tcPr>
            <w:tcW w:w="1108" w:type="pct"/>
            <w:tcBorders>
              <w:bottom w:val="none" w:sz="0" w:space="0" w:color="auto"/>
            </w:tcBorders>
            <w:hideMark/>
          </w:tcPr>
          <w:p w14:paraId="17C82066" w14:textId="77777777" w:rsidR="00740214" w:rsidRPr="00FE345A" w:rsidRDefault="00740214" w:rsidP="00162B0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FE345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20"/>
                <w:szCs w:val="20"/>
              </w:rPr>
              <w:t>Propinas (Obligatorias)</w:t>
            </w:r>
          </w:p>
        </w:tc>
      </w:tr>
      <w:tr w:rsidR="00740214" w:rsidRPr="00FE345A" w14:paraId="3B2B70EB" w14:textId="77777777" w:rsidTr="00E202A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6A37FF43" w14:textId="77777777" w:rsidR="00740214" w:rsidRPr="00A76C16" w:rsidRDefault="00740214" w:rsidP="00162B08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Interna Garantizada</w:t>
            </w:r>
          </w:p>
        </w:tc>
        <w:tc>
          <w:tcPr>
            <w:tcW w:w="539" w:type="pct"/>
            <w:hideMark/>
          </w:tcPr>
          <w:p w14:paraId="01489CC3" w14:textId="77777777" w:rsidR="00740214" w:rsidRPr="00A76C16" w:rsidRDefault="00740214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59B29C23" w14:textId="77777777" w:rsidR="00740214" w:rsidRPr="00A76C16" w:rsidRDefault="00740214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$ 1,832.46</w:t>
            </w:r>
          </w:p>
        </w:tc>
        <w:tc>
          <w:tcPr>
            <w:tcW w:w="618" w:type="pct"/>
            <w:hideMark/>
          </w:tcPr>
          <w:p w14:paraId="341CC681" w14:textId="77777777" w:rsidR="00740214" w:rsidRPr="00A76C16" w:rsidRDefault="00740214" w:rsidP="00162B0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$ 594.54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EF8155C" w14:textId="77777777" w:rsidR="00740214" w:rsidRPr="00A76C16" w:rsidRDefault="00740214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$ 2,427</w:t>
            </w:r>
          </w:p>
        </w:tc>
        <w:tc>
          <w:tcPr>
            <w:tcW w:w="1108" w:type="pct"/>
            <w:hideMark/>
          </w:tcPr>
          <w:p w14:paraId="1E5843BD" w14:textId="77777777" w:rsidR="00740214" w:rsidRPr="00A76C16" w:rsidRDefault="00740214" w:rsidP="00162B0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76C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$ 259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p w14:paraId="0C97B740" w14:textId="77777777" w:rsidR="00740214" w:rsidRPr="00FE345A" w:rsidRDefault="00740214" w:rsidP="00740214">
      <w:pPr>
        <w:pStyle w:val="Sinespaciado"/>
        <w:shd w:val="clear" w:color="auto" w:fill="FFFFFF" w:themeFill="background1"/>
        <w:spacing w:before="0" w:beforeAutospacing="0" w:after="0" w:afterAutospacing="0"/>
        <w:jc w:val="both"/>
        <w:rPr>
          <w:rFonts w:ascii="Arial" w:eastAsiaTheme="minorEastAsia" w:hAnsi="Arial" w:cs="Arial"/>
          <w:color w:val="808080" w:themeColor="background1" w:themeShade="80"/>
          <w:sz w:val="20"/>
          <w:szCs w:val="20"/>
          <w:lang w:eastAsia="es-PE"/>
        </w:rPr>
      </w:pPr>
    </w:p>
    <w:p w14:paraId="335DB77E" w14:textId="77777777" w:rsidR="00740214" w:rsidRDefault="00740214" w:rsidP="00740214">
      <w:pPr>
        <w:pStyle w:val="Sinespaciado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2D551AD1" w14:textId="77777777" w:rsidR="00740214" w:rsidRPr="00A76C16" w:rsidRDefault="00740214" w:rsidP="00740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34F286B0" w14:textId="77777777" w:rsidR="00740214" w:rsidRPr="00A76C16" w:rsidRDefault="00740214" w:rsidP="0074021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Precio por persona en dólares americanos </w:t>
      </w: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$ 1,213.50</w:t>
      </w:r>
    </w:p>
    <w:p w14:paraId="5725E1B5" w14:textId="77777777" w:rsidR="00740214" w:rsidRPr="00A76C16" w:rsidRDefault="00740214" w:rsidP="00740214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6350B970" w14:textId="77777777" w:rsidR="00740214" w:rsidRPr="00A76C16" w:rsidRDefault="00740214" w:rsidP="00740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AE6F1FA" w14:textId="77777777" w:rsidR="00740214" w:rsidRPr="00A76C16" w:rsidRDefault="00740214" w:rsidP="00740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78DDDA0F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2037445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099080F8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buet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y a la carta).</w:t>
      </w:r>
    </w:p>
    <w:p w14:paraId="07B04DFD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11AC969D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251AC540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0F0DF548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25877425" w14:textId="77777777" w:rsidR="00740214" w:rsidRPr="00A76C16" w:rsidRDefault="00740214" w:rsidP="00740214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587F70A1" w14:textId="77777777" w:rsidR="00740214" w:rsidRPr="00A76C16" w:rsidRDefault="00740214" w:rsidP="00740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C10AB61" w14:textId="77777777" w:rsidR="00740214" w:rsidRPr="00A76C16" w:rsidRDefault="00740214" w:rsidP="00740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NO INCLUYE</w:t>
      </w: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168B6861" w14:textId="77777777" w:rsidR="00740214" w:rsidRPr="00A76C16" w:rsidRDefault="00740214" w:rsidP="0074021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OBLIGATORIO: Propinas obligatorias (Se puede pagar a bordo también, puede variar al momento de reservar por la web).</w:t>
      </w:r>
    </w:p>
    <w:p w14:paraId="7D30174B" w14:textId="77777777" w:rsidR="00740214" w:rsidRPr="00A76C16" w:rsidRDefault="00740214" w:rsidP="00740214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38FA9215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lastRenderedPageBreak/>
        <w:t xml:space="preserve">Restaurantes de Especialidades. Pagando un fee por persona se puede reservar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7FC2F097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Seguro opcional (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Assist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Card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>) - cubre penalidades en caso de cancelación ($10 por día por persona hasta los 74 años - $15 por día por persona de 75 a 89 años)</w:t>
      </w:r>
    </w:p>
    <w:p w14:paraId="7494BD33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092B408C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5B57E771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Internet, Excursiones en tierra,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Room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service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(solo es gratuito el desayuno continental), Minibar, Tiendas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duty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free.</w:t>
      </w:r>
    </w:p>
    <w:p w14:paraId="5656B6D0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57B01E75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1A8D40A1" w14:textId="77777777" w:rsidR="00740214" w:rsidRPr="00A76C16" w:rsidRDefault="00740214" w:rsidP="00740214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463718E2" w14:textId="77777777" w:rsidR="00740214" w:rsidRDefault="00740214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751F4CDD" w14:textId="5E28CE20" w:rsidR="00A76C16" w:rsidRPr="00740214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740214">
        <w:rPr>
          <w:rFonts w:ascii="Arial" w:eastAsia="Times New Roman" w:hAnsi="Arial" w:cs="Arial"/>
          <w:b/>
          <w:bCs/>
          <w:color w:val="818181"/>
          <w:sz w:val="18"/>
          <w:szCs w:val="18"/>
          <w:lang w:val="en-US"/>
        </w:rPr>
        <w:t xml:space="preserve">BARCO: </w:t>
      </w:r>
      <w:r w:rsidRPr="00740214">
        <w:rPr>
          <w:rFonts w:ascii="Arial" w:eastAsia="Times New Roman" w:hAnsi="Arial" w:cs="Arial"/>
          <w:color w:val="818181"/>
          <w:sz w:val="18"/>
          <w:szCs w:val="18"/>
          <w:lang w:val="en-US"/>
        </w:rPr>
        <w:t>JEWEL OF THE SEAS</w:t>
      </w:r>
    </w:p>
    <w:p w14:paraId="47348590" w14:textId="54F7D883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Jewel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of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the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Seas de Royal Caribbean, uno de nuestros barcos más nuevos, ofrece la mejor experiencia en alta mar al combinar velocidad, gran comodidad, espacios más amplios, asombrosas vistas del océano y un personal extraordinario comprometido a satisfacer todos tus caprichos. Entre sus espectaculares características destacan el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Centrum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de 10 cubiertas construido en vidrio, los ascensores de cristal con vista al mar y el mayor porcentaje de camarotes exteriores de la flota de Royal Caribbean.</w:t>
      </w:r>
    </w:p>
    <w:p w14:paraId="4F7E4616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78E6DB63" w14:textId="50C2D9C2" w:rsidR="00A76C16" w:rsidRPr="00BB2883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hyperlink r:id="rId8" w:anchor="w0-collapse2" w:history="1">
        <w:r w:rsidRPr="00BB2883">
          <w:rPr>
            <w:rFonts w:ascii="Arial" w:eastAsia="Times New Roman" w:hAnsi="Arial" w:cs="Arial"/>
            <w:b/>
            <w:bCs/>
            <w:color w:val="818181"/>
            <w:sz w:val="18"/>
            <w:szCs w:val="18"/>
          </w:rPr>
          <w:t>ATRACTIVOS DEL BARCO</w:t>
        </w:r>
      </w:hyperlink>
      <w:r w:rsidR="00BB2883">
        <w:rPr>
          <w:b/>
          <w:bCs/>
        </w:rPr>
        <w:t>:</w:t>
      </w:r>
    </w:p>
    <w:p w14:paraId="4B7B5D99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Pared de escalada</w:t>
      </w:r>
    </w:p>
    <w:p w14:paraId="56C2A181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 italiano Portofino</w:t>
      </w:r>
    </w:p>
    <w:p w14:paraId="03BAB36D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Restaurante de especialidades Chops Grille</w:t>
      </w:r>
    </w:p>
    <w:p w14:paraId="2C81FCBE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Latté-tudesSM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, cafetería de especialidades que ofrece productos de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Seattle's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Best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Coffee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>®</w:t>
      </w:r>
    </w:p>
    <w:p w14:paraId="11C9DBF2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Seaview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Café</w:t>
      </w:r>
    </w:p>
    <w:p w14:paraId="08077B01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Bares y salones temáticos</w:t>
      </w:r>
    </w:p>
    <w:p w14:paraId="22068FA9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Casino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RoyaleSM</w:t>
      </w:r>
      <w:proofErr w:type="spellEnd"/>
    </w:p>
    <w:p w14:paraId="70C20602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The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A76C16">
        <w:rPr>
          <w:rFonts w:ascii="Arial" w:eastAsia="Times New Roman" w:hAnsi="Arial" w:cs="Arial"/>
          <w:color w:val="818181"/>
          <w:sz w:val="18"/>
          <w:szCs w:val="18"/>
        </w:rPr>
        <w:t>Colony</w:t>
      </w:r>
      <w:proofErr w:type="spellEnd"/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 Club, un salón único al estilo colonial británico, que cuenta con mesas de billar que se nivelan automáticamente</w:t>
      </w:r>
    </w:p>
    <w:p w14:paraId="5E6D5CBB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Hermoso solárium interior</w:t>
      </w:r>
    </w:p>
    <w:p w14:paraId="248B6241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Club campestre interior y exterior con simulador de golf</w:t>
      </w:r>
    </w:p>
    <w:p w14:paraId="124515CF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Instalaciones para jóvenes Adventure Ocean®</w:t>
      </w:r>
    </w:p>
    <w:p w14:paraId="7F625088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Spa y gimnasio</w:t>
      </w:r>
    </w:p>
    <w:p w14:paraId="79B8634B" w14:textId="77777777" w:rsidR="00A76C16" w:rsidRPr="00A76C16" w:rsidRDefault="00A76C16" w:rsidP="00A76C16">
      <w:pPr>
        <w:pStyle w:val="Prrafodelista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Áreas deportivas con canchas de baloncesto y voleibol</w:t>
      </w:r>
    </w:p>
    <w:p w14:paraId="7EDAB097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6B57DBA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8B8ACBC" w14:textId="50E85B71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b/>
          <w:bCs/>
          <w:color w:val="818181"/>
          <w:sz w:val="18"/>
          <w:szCs w:val="18"/>
        </w:rPr>
        <w:t>CONDICIONES:</w:t>
      </w:r>
    </w:p>
    <w:p w14:paraId="4FC75E78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Tarifas validas únicamente para fechas detalladas en el programa.</w:t>
      </w:r>
    </w:p>
    <w:p w14:paraId="2E8007F2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Tarifas dinámicas.</w:t>
      </w:r>
    </w:p>
    <w:p w14:paraId="00BDAD67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Tarifa sujeta a cambios sin previo aviso.</w:t>
      </w:r>
    </w:p>
    <w:p w14:paraId="07B1FDC5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Tarifas por persona, en base a doble.</w:t>
      </w:r>
    </w:p>
    <w:p w14:paraId="7546C771" w14:textId="3FE66DF8" w:rsidR="00A76C16" w:rsidRPr="002862A9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</w:pPr>
      <w:r w:rsidRPr="002862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V</w:t>
      </w:r>
      <w:r w:rsidR="002862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á</w:t>
      </w:r>
      <w:r w:rsidRPr="002862A9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lido para comprar: hasta agotar stock.</w:t>
      </w:r>
    </w:p>
    <w:p w14:paraId="375E2041" w14:textId="581120BE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10% comisionable de la tarifa de CABINA NETA</w:t>
      </w:r>
      <w:r w:rsidR="002862A9">
        <w:rPr>
          <w:rFonts w:ascii="Arial" w:eastAsia="Times New Roman" w:hAnsi="Arial" w:cs="Arial"/>
          <w:color w:val="818181"/>
          <w:sz w:val="18"/>
          <w:szCs w:val="18"/>
        </w:rPr>
        <w:t>.</w:t>
      </w:r>
    </w:p>
    <w:p w14:paraId="31082E2A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No aplica incentivo en este programa de cruceros.</w:t>
      </w:r>
    </w:p>
    <w:p w14:paraId="21DFBEDA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valido días festivos </w:t>
      </w:r>
    </w:p>
    <w:p w14:paraId="1FA97083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se permite cambios una vez realizada la reserva.  </w:t>
      </w:r>
    </w:p>
    <w:p w14:paraId="424E17B9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reembolsable, no endosable, ni transferible. </w:t>
      </w:r>
    </w:p>
    <w:p w14:paraId="48F0EEA5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No show se penalizará al 100% </w:t>
      </w:r>
    </w:p>
    <w:p w14:paraId="5E0012FF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El orden de las visitas y los alojamientos en las ciudades mencionadas en el itinerario pueden cambiar por el crucero antes o durante el viaje.</w:t>
      </w:r>
    </w:p>
    <w:p w14:paraId="43E59F6C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 xml:space="preserve">Programa valido para pagos en efectivo. </w:t>
      </w:r>
    </w:p>
    <w:p w14:paraId="5B21C375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Las propinas son obligatorias y deben ser pagadas junto con el pago del crucero.</w:t>
      </w:r>
    </w:p>
    <w:p w14:paraId="39543573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Tarifa por cabina incluye impuestos portuarios y propinas.</w:t>
      </w:r>
    </w:p>
    <w:p w14:paraId="6E933D5D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Capacidad limitada. Stock mínimo de 2 cabinas por salida. Consultar disponibilidad antes de realizar la reserva.</w:t>
      </w:r>
    </w:p>
    <w:p w14:paraId="21A608A8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Para reservar es obligatorio nombres completos según pasaporte (validez 6 meses), fecha de nacimiento,</w:t>
      </w:r>
    </w:p>
    <w:p w14:paraId="79A6CFD9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nacionalidad, correo y celular del pasajero principal.</w:t>
      </w:r>
    </w:p>
    <w:p w14:paraId="0F80A83A" w14:textId="77777777" w:rsidR="00A76C16" w:rsidRPr="00A76C16" w:rsidRDefault="00A76C16" w:rsidP="00A76C16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A76C16">
        <w:rPr>
          <w:rFonts w:ascii="Arial" w:eastAsia="Times New Roman" w:hAnsi="Arial" w:cs="Arial"/>
          <w:color w:val="818181"/>
          <w:sz w:val="18"/>
          <w:szCs w:val="18"/>
        </w:rPr>
        <w:t>Se asigna el número de cabina al azar, puede tener vista obstruida (en el caso de cabinas externas y con balcón).</w:t>
      </w:r>
    </w:p>
    <w:p w14:paraId="55C27E3A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1716A03" w14:textId="77777777" w:rsidR="00A76C16" w:rsidRPr="00A76C16" w:rsidRDefault="00A76C16" w:rsidP="00A76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0D681C4A" w14:textId="77777777" w:rsidR="006D0251" w:rsidRPr="006D0251" w:rsidRDefault="006D0251" w:rsidP="00A33A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18"/>
          <w:szCs w:val="18"/>
        </w:rPr>
      </w:pPr>
    </w:p>
    <w:sectPr w:rsidR="006D0251" w:rsidRPr="006D0251" w:rsidSect="00FE345A">
      <w:headerReference w:type="default" r:id="rId9"/>
      <w:footerReference w:type="default" r:id="rId10"/>
      <w:pgSz w:w="11906" w:h="16838" w:code="9"/>
      <w:pgMar w:top="1701" w:right="1133" w:bottom="1134" w:left="170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3723" w14:textId="77777777" w:rsidR="008C7E51" w:rsidRDefault="008C7E51" w:rsidP="00FF4B44">
      <w:pPr>
        <w:spacing w:after="0" w:line="240" w:lineRule="auto"/>
      </w:pPr>
      <w:r>
        <w:separator/>
      </w:r>
    </w:p>
  </w:endnote>
  <w:endnote w:type="continuationSeparator" w:id="0">
    <w:p w14:paraId="07167EB6" w14:textId="77777777" w:rsidR="008C7E51" w:rsidRDefault="008C7E51" w:rsidP="00FF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5A7F" w14:textId="121F7830" w:rsidR="00D061D8" w:rsidRPr="00990D1B" w:rsidRDefault="00D061D8" w:rsidP="00990D1B">
    <w:pPr>
      <w:pStyle w:val="Piedepgina"/>
      <w:tabs>
        <w:tab w:val="left" w:pos="8222"/>
      </w:tabs>
      <w:ind w:right="-1"/>
      <w:jc w:val="center"/>
      <w:rPr>
        <w:rFonts w:ascii="Calibri" w:hAnsi="Calibri" w:cs="Calibri"/>
        <w:color w:val="333333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B42D" w14:textId="77777777" w:rsidR="008C7E51" w:rsidRDefault="008C7E51" w:rsidP="00FF4B44">
      <w:pPr>
        <w:spacing w:after="0" w:line="240" w:lineRule="auto"/>
      </w:pPr>
      <w:r>
        <w:separator/>
      </w:r>
    </w:p>
  </w:footnote>
  <w:footnote w:type="continuationSeparator" w:id="0">
    <w:p w14:paraId="51F185CC" w14:textId="77777777" w:rsidR="008C7E51" w:rsidRDefault="008C7E51" w:rsidP="00FF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0EB5" w14:textId="12120E6E" w:rsidR="00D061D8" w:rsidRDefault="00A76C16" w:rsidP="00FE345A">
    <w:pPr>
      <w:pStyle w:val="Encabezado"/>
      <w:ind w:left="-709"/>
      <w:rPr>
        <w:rFonts w:ascii="Calibri" w:hAnsi="Calibri" w:cs="Calibri"/>
        <w:color w:val="CC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9B57F0" wp14:editId="471FD320">
          <wp:simplePos x="0" y="0"/>
          <wp:positionH relativeFrom="column">
            <wp:posOffset>-485775</wp:posOffset>
          </wp:positionH>
          <wp:positionV relativeFrom="paragraph">
            <wp:posOffset>-229235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869054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E345A">
      <w:rPr>
        <w:noProof/>
      </w:rPr>
      <w:drawing>
        <wp:anchor distT="0" distB="0" distL="114300" distR="114300" simplePos="0" relativeHeight="251659264" behindDoc="1" locked="0" layoutInCell="1" allowOverlap="1" wp14:anchorId="280AA854" wp14:editId="4441E1E0">
          <wp:simplePos x="0" y="0"/>
          <wp:positionH relativeFrom="column">
            <wp:posOffset>4975860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1D8">
      <w:rPr>
        <w:rFonts w:ascii="Calibri" w:hAnsi="Calibri" w:cs="Calibri"/>
        <w:color w:val="CC0000"/>
      </w:rPr>
      <w:t xml:space="preserve">                                                                                                                 </w:t>
    </w:r>
  </w:p>
  <w:p w14:paraId="59F02C05" w14:textId="4D647998" w:rsidR="00D061D8" w:rsidRDefault="004C30D1" w:rsidP="00FE345A">
    <w:pPr>
      <w:pStyle w:val="Encabezado"/>
      <w:ind w:left="-1134"/>
    </w:pPr>
    <w:r>
      <w:rPr>
        <w:rFonts w:ascii="Calibri" w:hAnsi="Calibri" w:cs="Calibri"/>
        <w:color w:val="CC0000"/>
      </w:rPr>
      <w:tab/>
    </w:r>
  </w:p>
  <w:p w14:paraId="6DD59953" w14:textId="77777777" w:rsidR="00D061D8" w:rsidRPr="00082488" w:rsidRDefault="00D061D8" w:rsidP="00082488">
    <w:pPr>
      <w:pStyle w:val="Encabezado"/>
    </w:pPr>
    <w:r w:rsidRPr="000824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13F"/>
    <w:multiLevelType w:val="hybridMultilevel"/>
    <w:tmpl w:val="AE628EA4"/>
    <w:lvl w:ilvl="0" w:tplc="EF7E36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52"/>
    <w:multiLevelType w:val="hybridMultilevel"/>
    <w:tmpl w:val="61F0B6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FF4"/>
    <w:multiLevelType w:val="hybridMultilevel"/>
    <w:tmpl w:val="8910B7B4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552534"/>
    <w:multiLevelType w:val="hybridMultilevel"/>
    <w:tmpl w:val="C8F291B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4D1F7F"/>
    <w:multiLevelType w:val="hybridMultilevel"/>
    <w:tmpl w:val="1EC4A080"/>
    <w:lvl w:ilvl="0" w:tplc="CCD23F5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7414C6"/>
    <w:multiLevelType w:val="hybridMultilevel"/>
    <w:tmpl w:val="A2FE5E4A"/>
    <w:lvl w:ilvl="0" w:tplc="BBE4ACB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0E37F1"/>
    <w:multiLevelType w:val="hybridMultilevel"/>
    <w:tmpl w:val="FC8E8ED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B5B99"/>
    <w:multiLevelType w:val="hybridMultilevel"/>
    <w:tmpl w:val="FBB29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544C8"/>
    <w:multiLevelType w:val="hybridMultilevel"/>
    <w:tmpl w:val="FBF226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C49"/>
    <w:multiLevelType w:val="hybridMultilevel"/>
    <w:tmpl w:val="D0B4245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1E51951"/>
    <w:multiLevelType w:val="multilevel"/>
    <w:tmpl w:val="D7F8F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950F5"/>
    <w:multiLevelType w:val="hybridMultilevel"/>
    <w:tmpl w:val="3906FD68"/>
    <w:lvl w:ilvl="0" w:tplc="0272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2AF2"/>
    <w:multiLevelType w:val="hybridMultilevel"/>
    <w:tmpl w:val="6686B32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184C3C"/>
    <w:multiLevelType w:val="hybridMultilevel"/>
    <w:tmpl w:val="05364FBC"/>
    <w:lvl w:ilvl="0" w:tplc="4BAC7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27070"/>
    <w:multiLevelType w:val="hybridMultilevel"/>
    <w:tmpl w:val="9174AA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C7C5F"/>
    <w:multiLevelType w:val="hybridMultilevel"/>
    <w:tmpl w:val="3CDC51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E129FD"/>
    <w:multiLevelType w:val="hybridMultilevel"/>
    <w:tmpl w:val="19FE7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214"/>
    <w:multiLevelType w:val="hybridMultilevel"/>
    <w:tmpl w:val="9138A7AA"/>
    <w:lvl w:ilvl="0" w:tplc="98E037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6934BD"/>
    <w:multiLevelType w:val="hybridMultilevel"/>
    <w:tmpl w:val="21B0ABB0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41E190B"/>
    <w:multiLevelType w:val="multilevel"/>
    <w:tmpl w:val="E724C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049E2"/>
    <w:multiLevelType w:val="hybridMultilevel"/>
    <w:tmpl w:val="46BE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6E"/>
    <w:multiLevelType w:val="hybridMultilevel"/>
    <w:tmpl w:val="F1C828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257B9"/>
    <w:multiLevelType w:val="hybridMultilevel"/>
    <w:tmpl w:val="377844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EBD"/>
    <w:multiLevelType w:val="hybridMultilevel"/>
    <w:tmpl w:val="18C4878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262ED5"/>
    <w:multiLevelType w:val="hybridMultilevel"/>
    <w:tmpl w:val="C054E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2ABC"/>
    <w:multiLevelType w:val="hybridMultilevel"/>
    <w:tmpl w:val="611E4768"/>
    <w:lvl w:ilvl="0" w:tplc="A3DEFDB8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F19FC"/>
    <w:multiLevelType w:val="hybridMultilevel"/>
    <w:tmpl w:val="4A1099A2"/>
    <w:lvl w:ilvl="0" w:tplc="C24C60B4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171E0"/>
    <w:multiLevelType w:val="hybridMultilevel"/>
    <w:tmpl w:val="E0BE98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15E8"/>
    <w:multiLevelType w:val="hybridMultilevel"/>
    <w:tmpl w:val="4FFA860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F30B9C"/>
    <w:multiLevelType w:val="hybridMultilevel"/>
    <w:tmpl w:val="FCBC839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E3857"/>
    <w:multiLevelType w:val="hybridMultilevel"/>
    <w:tmpl w:val="54A6B7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746303"/>
    <w:multiLevelType w:val="hybridMultilevel"/>
    <w:tmpl w:val="54C46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C708A"/>
    <w:multiLevelType w:val="hybridMultilevel"/>
    <w:tmpl w:val="6D62D622"/>
    <w:lvl w:ilvl="0" w:tplc="280A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D6D64"/>
    <w:multiLevelType w:val="multilevel"/>
    <w:tmpl w:val="E93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4463E"/>
    <w:multiLevelType w:val="hybridMultilevel"/>
    <w:tmpl w:val="AC5A9460"/>
    <w:lvl w:ilvl="0" w:tplc="9E465C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95C5A"/>
    <w:multiLevelType w:val="hybridMultilevel"/>
    <w:tmpl w:val="35EE6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352DB"/>
    <w:multiLevelType w:val="hybridMultilevel"/>
    <w:tmpl w:val="BB4C01CA"/>
    <w:lvl w:ilvl="0" w:tplc="E202F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6635">
    <w:abstractNumId w:val="1"/>
  </w:num>
  <w:num w:numId="2" w16cid:durableId="1724330489">
    <w:abstractNumId w:val="16"/>
  </w:num>
  <w:num w:numId="3" w16cid:durableId="913272269">
    <w:abstractNumId w:val="8"/>
  </w:num>
  <w:num w:numId="4" w16cid:durableId="1711565928">
    <w:abstractNumId w:val="6"/>
  </w:num>
  <w:num w:numId="5" w16cid:durableId="1168057754">
    <w:abstractNumId w:val="10"/>
  </w:num>
  <w:num w:numId="6" w16cid:durableId="1777285082">
    <w:abstractNumId w:val="7"/>
  </w:num>
  <w:num w:numId="7" w16cid:durableId="1772504587">
    <w:abstractNumId w:val="29"/>
  </w:num>
  <w:num w:numId="8" w16cid:durableId="1273170852">
    <w:abstractNumId w:val="13"/>
  </w:num>
  <w:num w:numId="9" w16cid:durableId="1636183390">
    <w:abstractNumId w:val="37"/>
  </w:num>
  <w:num w:numId="10" w16cid:durableId="240992509">
    <w:abstractNumId w:val="28"/>
  </w:num>
  <w:num w:numId="11" w16cid:durableId="1788767204">
    <w:abstractNumId w:val="20"/>
  </w:num>
  <w:num w:numId="12" w16cid:durableId="405610276">
    <w:abstractNumId w:val="17"/>
  </w:num>
  <w:num w:numId="13" w16cid:durableId="372997087">
    <w:abstractNumId w:val="9"/>
  </w:num>
  <w:num w:numId="14" w16cid:durableId="678773712">
    <w:abstractNumId w:val="2"/>
  </w:num>
  <w:num w:numId="15" w16cid:durableId="1844005706">
    <w:abstractNumId w:val="11"/>
  </w:num>
  <w:num w:numId="16" w16cid:durableId="654382477">
    <w:abstractNumId w:val="0"/>
  </w:num>
  <w:num w:numId="17" w16cid:durableId="26400320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2233971">
    <w:abstractNumId w:val="34"/>
  </w:num>
  <w:num w:numId="19" w16cid:durableId="504711344">
    <w:abstractNumId w:val="26"/>
  </w:num>
  <w:num w:numId="20" w16cid:durableId="1143766264">
    <w:abstractNumId w:val="3"/>
  </w:num>
  <w:num w:numId="21" w16cid:durableId="1835489721">
    <w:abstractNumId w:val="25"/>
  </w:num>
  <w:num w:numId="22" w16cid:durableId="2131435464">
    <w:abstractNumId w:val="32"/>
  </w:num>
  <w:num w:numId="23" w16cid:durableId="498929815">
    <w:abstractNumId w:val="12"/>
  </w:num>
  <w:num w:numId="24" w16cid:durableId="2110541357">
    <w:abstractNumId w:val="5"/>
  </w:num>
  <w:num w:numId="25" w16cid:durableId="2013147227">
    <w:abstractNumId w:val="4"/>
  </w:num>
  <w:num w:numId="26" w16cid:durableId="1397555360">
    <w:abstractNumId w:val="34"/>
  </w:num>
  <w:num w:numId="27" w16cid:durableId="721640945">
    <w:abstractNumId w:val="18"/>
  </w:num>
  <w:num w:numId="28" w16cid:durableId="1430733064">
    <w:abstractNumId w:val="38"/>
  </w:num>
  <w:num w:numId="29" w16cid:durableId="693000893">
    <w:abstractNumId w:val="30"/>
  </w:num>
  <w:num w:numId="30" w16cid:durableId="1141849979">
    <w:abstractNumId w:val="21"/>
  </w:num>
  <w:num w:numId="31" w16cid:durableId="1512137309">
    <w:abstractNumId w:val="31"/>
  </w:num>
  <w:num w:numId="32" w16cid:durableId="1419908765">
    <w:abstractNumId w:val="19"/>
  </w:num>
  <w:num w:numId="33" w16cid:durableId="963542958">
    <w:abstractNumId w:val="21"/>
  </w:num>
  <w:num w:numId="34" w16cid:durableId="463741449">
    <w:abstractNumId w:val="21"/>
  </w:num>
  <w:num w:numId="35" w16cid:durableId="525405411">
    <w:abstractNumId w:val="27"/>
  </w:num>
  <w:num w:numId="36" w16cid:durableId="182790203">
    <w:abstractNumId w:val="14"/>
  </w:num>
  <w:num w:numId="37" w16cid:durableId="1680499754">
    <w:abstractNumId w:val="36"/>
  </w:num>
  <w:num w:numId="38" w16cid:durableId="1027948639">
    <w:abstractNumId w:val="30"/>
  </w:num>
  <w:num w:numId="39" w16cid:durableId="659387469">
    <w:abstractNumId w:val="35"/>
  </w:num>
  <w:num w:numId="40" w16cid:durableId="1008823811">
    <w:abstractNumId w:val="15"/>
  </w:num>
  <w:num w:numId="41" w16cid:durableId="1385594316">
    <w:abstractNumId w:val="23"/>
  </w:num>
  <w:num w:numId="42" w16cid:durableId="1663660432">
    <w:abstractNumId w:val="35"/>
  </w:num>
  <w:num w:numId="43" w16cid:durableId="759058402">
    <w:abstractNumId w:val="24"/>
  </w:num>
  <w:num w:numId="44" w16cid:durableId="1919628193">
    <w:abstractNumId w:val="30"/>
  </w:num>
  <w:num w:numId="45" w16cid:durableId="1708487860">
    <w:abstractNumId w:val="15"/>
  </w:num>
  <w:num w:numId="46" w16cid:durableId="555629249">
    <w:abstractNumId w:val="33"/>
  </w:num>
  <w:num w:numId="47" w16cid:durableId="1536232864">
    <w:abstractNumId w:val="23"/>
  </w:num>
  <w:num w:numId="48" w16cid:durableId="1996302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44"/>
    <w:rsid w:val="00000967"/>
    <w:rsid w:val="0001051C"/>
    <w:rsid w:val="00015324"/>
    <w:rsid w:val="00015673"/>
    <w:rsid w:val="000206F0"/>
    <w:rsid w:val="000415D5"/>
    <w:rsid w:val="00045783"/>
    <w:rsid w:val="000615A5"/>
    <w:rsid w:val="0006446E"/>
    <w:rsid w:val="00064AB3"/>
    <w:rsid w:val="0007700F"/>
    <w:rsid w:val="00082488"/>
    <w:rsid w:val="0008503E"/>
    <w:rsid w:val="0009211B"/>
    <w:rsid w:val="000A32BA"/>
    <w:rsid w:val="000A3829"/>
    <w:rsid w:val="000B086A"/>
    <w:rsid w:val="000B26D2"/>
    <w:rsid w:val="000B3E16"/>
    <w:rsid w:val="000C158A"/>
    <w:rsid w:val="000C5EC2"/>
    <w:rsid w:val="000C6928"/>
    <w:rsid w:val="000C7EE0"/>
    <w:rsid w:val="000D04A6"/>
    <w:rsid w:val="000E0B54"/>
    <w:rsid w:val="000E1BB2"/>
    <w:rsid w:val="000E4B61"/>
    <w:rsid w:val="000E54FB"/>
    <w:rsid w:val="000F2711"/>
    <w:rsid w:val="000F570D"/>
    <w:rsid w:val="000F5D0D"/>
    <w:rsid w:val="000F7031"/>
    <w:rsid w:val="00101DDD"/>
    <w:rsid w:val="001142DF"/>
    <w:rsid w:val="001253C5"/>
    <w:rsid w:val="001547E0"/>
    <w:rsid w:val="001642BF"/>
    <w:rsid w:val="00176549"/>
    <w:rsid w:val="00185AA2"/>
    <w:rsid w:val="001A01BC"/>
    <w:rsid w:val="001A2685"/>
    <w:rsid w:val="001A3F74"/>
    <w:rsid w:val="001A5801"/>
    <w:rsid w:val="001B0B59"/>
    <w:rsid w:val="001B3286"/>
    <w:rsid w:val="001B79E4"/>
    <w:rsid w:val="001D77C5"/>
    <w:rsid w:val="001E0AD4"/>
    <w:rsid w:val="001F1425"/>
    <w:rsid w:val="001F7003"/>
    <w:rsid w:val="00207FA7"/>
    <w:rsid w:val="002141D9"/>
    <w:rsid w:val="00214F1C"/>
    <w:rsid w:val="00222DF8"/>
    <w:rsid w:val="00236918"/>
    <w:rsid w:val="002564EE"/>
    <w:rsid w:val="00266764"/>
    <w:rsid w:val="0026731E"/>
    <w:rsid w:val="0027741C"/>
    <w:rsid w:val="00280032"/>
    <w:rsid w:val="00285849"/>
    <w:rsid w:val="002860B5"/>
    <w:rsid w:val="002862A9"/>
    <w:rsid w:val="00287D28"/>
    <w:rsid w:val="002926A4"/>
    <w:rsid w:val="002A04EC"/>
    <w:rsid w:val="002A2A79"/>
    <w:rsid w:val="002A398C"/>
    <w:rsid w:val="002C4A5E"/>
    <w:rsid w:val="002C4F6D"/>
    <w:rsid w:val="002E03FF"/>
    <w:rsid w:val="002F41EC"/>
    <w:rsid w:val="003009D4"/>
    <w:rsid w:val="00315514"/>
    <w:rsid w:val="00315543"/>
    <w:rsid w:val="003201B2"/>
    <w:rsid w:val="00322B75"/>
    <w:rsid w:val="00326EFF"/>
    <w:rsid w:val="003302F7"/>
    <w:rsid w:val="00330AEB"/>
    <w:rsid w:val="0033429C"/>
    <w:rsid w:val="003365C8"/>
    <w:rsid w:val="00336FC7"/>
    <w:rsid w:val="00363E5B"/>
    <w:rsid w:val="00377D1B"/>
    <w:rsid w:val="003A216E"/>
    <w:rsid w:val="003A445D"/>
    <w:rsid w:val="003A5472"/>
    <w:rsid w:val="003B4A53"/>
    <w:rsid w:val="003C0A23"/>
    <w:rsid w:val="003C0D2B"/>
    <w:rsid w:val="003C33EB"/>
    <w:rsid w:val="003D176E"/>
    <w:rsid w:val="00404717"/>
    <w:rsid w:val="004148FE"/>
    <w:rsid w:val="00414BD1"/>
    <w:rsid w:val="00422617"/>
    <w:rsid w:val="0042351A"/>
    <w:rsid w:val="00434AE3"/>
    <w:rsid w:val="004451CD"/>
    <w:rsid w:val="00445C9D"/>
    <w:rsid w:val="00454733"/>
    <w:rsid w:val="0048359D"/>
    <w:rsid w:val="00494E38"/>
    <w:rsid w:val="00495F3C"/>
    <w:rsid w:val="004A0A4C"/>
    <w:rsid w:val="004A3A66"/>
    <w:rsid w:val="004C30D1"/>
    <w:rsid w:val="004D509A"/>
    <w:rsid w:val="004E2C6C"/>
    <w:rsid w:val="004E554D"/>
    <w:rsid w:val="004E7D6B"/>
    <w:rsid w:val="004F034D"/>
    <w:rsid w:val="004F05D7"/>
    <w:rsid w:val="00511AA3"/>
    <w:rsid w:val="005133CB"/>
    <w:rsid w:val="00513E81"/>
    <w:rsid w:val="00525B0A"/>
    <w:rsid w:val="00531E8C"/>
    <w:rsid w:val="005341E2"/>
    <w:rsid w:val="005358FC"/>
    <w:rsid w:val="00546BB6"/>
    <w:rsid w:val="005502FA"/>
    <w:rsid w:val="005552D8"/>
    <w:rsid w:val="00560205"/>
    <w:rsid w:val="00564CAC"/>
    <w:rsid w:val="00577B3C"/>
    <w:rsid w:val="0058601A"/>
    <w:rsid w:val="00593CD9"/>
    <w:rsid w:val="0059706E"/>
    <w:rsid w:val="005B1712"/>
    <w:rsid w:val="005B4A04"/>
    <w:rsid w:val="005B5A23"/>
    <w:rsid w:val="005B6EFF"/>
    <w:rsid w:val="005D7E45"/>
    <w:rsid w:val="0060405B"/>
    <w:rsid w:val="0064343F"/>
    <w:rsid w:val="0064360A"/>
    <w:rsid w:val="00644CC5"/>
    <w:rsid w:val="00646EF5"/>
    <w:rsid w:val="00652C0B"/>
    <w:rsid w:val="00652CE4"/>
    <w:rsid w:val="00666A9D"/>
    <w:rsid w:val="00682C56"/>
    <w:rsid w:val="006939F4"/>
    <w:rsid w:val="006941F4"/>
    <w:rsid w:val="00697220"/>
    <w:rsid w:val="006A1BA6"/>
    <w:rsid w:val="006A2795"/>
    <w:rsid w:val="006A5197"/>
    <w:rsid w:val="006B2076"/>
    <w:rsid w:val="006B2CA8"/>
    <w:rsid w:val="006C390D"/>
    <w:rsid w:val="006C7B7D"/>
    <w:rsid w:val="006D0251"/>
    <w:rsid w:val="006E731F"/>
    <w:rsid w:val="006F5E2C"/>
    <w:rsid w:val="006F6165"/>
    <w:rsid w:val="00721236"/>
    <w:rsid w:val="0073034F"/>
    <w:rsid w:val="00740214"/>
    <w:rsid w:val="00743F6D"/>
    <w:rsid w:val="007523FB"/>
    <w:rsid w:val="0075621B"/>
    <w:rsid w:val="00761725"/>
    <w:rsid w:val="0077098F"/>
    <w:rsid w:val="0077542A"/>
    <w:rsid w:val="00787E6B"/>
    <w:rsid w:val="00792533"/>
    <w:rsid w:val="007C235D"/>
    <w:rsid w:val="007D406E"/>
    <w:rsid w:val="007D70C1"/>
    <w:rsid w:val="007F5060"/>
    <w:rsid w:val="007F5AE0"/>
    <w:rsid w:val="00801159"/>
    <w:rsid w:val="00804C74"/>
    <w:rsid w:val="008166DE"/>
    <w:rsid w:val="008335B5"/>
    <w:rsid w:val="008431F2"/>
    <w:rsid w:val="00843EC3"/>
    <w:rsid w:val="00845141"/>
    <w:rsid w:val="00861EB3"/>
    <w:rsid w:val="00867E8D"/>
    <w:rsid w:val="00875FBB"/>
    <w:rsid w:val="00877F74"/>
    <w:rsid w:val="008900F0"/>
    <w:rsid w:val="00895889"/>
    <w:rsid w:val="008A7C16"/>
    <w:rsid w:val="008A7E93"/>
    <w:rsid w:val="008B06C9"/>
    <w:rsid w:val="008B0DB0"/>
    <w:rsid w:val="008C3D45"/>
    <w:rsid w:val="008C7E51"/>
    <w:rsid w:val="008E0AB9"/>
    <w:rsid w:val="008E63B8"/>
    <w:rsid w:val="008E7848"/>
    <w:rsid w:val="008F3170"/>
    <w:rsid w:val="008F341F"/>
    <w:rsid w:val="008F376A"/>
    <w:rsid w:val="008F37BB"/>
    <w:rsid w:val="009008CC"/>
    <w:rsid w:val="00910331"/>
    <w:rsid w:val="0091785A"/>
    <w:rsid w:val="00930F3D"/>
    <w:rsid w:val="00934ACF"/>
    <w:rsid w:val="009479B7"/>
    <w:rsid w:val="00955E7A"/>
    <w:rsid w:val="00962FF1"/>
    <w:rsid w:val="00983727"/>
    <w:rsid w:val="00986BEA"/>
    <w:rsid w:val="009875D1"/>
    <w:rsid w:val="00990D1B"/>
    <w:rsid w:val="00991FCC"/>
    <w:rsid w:val="009971B0"/>
    <w:rsid w:val="009C5700"/>
    <w:rsid w:val="009D3C9F"/>
    <w:rsid w:val="009D3FD6"/>
    <w:rsid w:val="009E5F6C"/>
    <w:rsid w:val="009F04AB"/>
    <w:rsid w:val="00A01B22"/>
    <w:rsid w:val="00A2478F"/>
    <w:rsid w:val="00A31C2D"/>
    <w:rsid w:val="00A33A1D"/>
    <w:rsid w:val="00A40560"/>
    <w:rsid w:val="00A40D2B"/>
    <w:rsid w:val="00A44EA8"/>
    <w:rsid w:val="00A5443C"/>
    <w:rsid w:val="00A6118D"/>
    <w:rsid w:val="00A64DD3"/>
    <w:rsid w:val="00A76C16"/>
    <w:rsid w:val="00A84B93"/>
    <w:rsid w:val="00A90426"/>
    <w:rsid w:val="00A945EB"/>
    <w:rsid w:val="00AA18C7"/>
    <w:rsid w:val="00AA3313"/>
    <w:rsid w:val="00AE66A3"/>
    <w:rsid w:val="00AF3C22"/>
    <w:rsid w:val="00B01CAC"/>
    <w:rsid w:val="00B026CD"/>
    <w:rsid w:val="00B02D87"/>
    <w:rsid w:val="00B03A65"/>
    <w:rsid w:val="00B132FF"/>
    <w:rsid w:val="00B268F9"/>
    <w:rsid w:val="00B3128D"/>
    <w:rsid w:val="00B31C2E"/>
    <w:rsid w:val="00B35922"/>
    <w:rsid w:val="00B371DF"/>
    <w:rsid w:val="00B42B50"/>
    <w:rsid w:val="00B44341"/>
    <w:rsid w:val="00B44BE3"/>
    <w:rsid w:val="00B56932"/>
    <w:rsid w:val="00B85452"/>
    <w:rsid w:val="00B87138"/>
    <w:rsid w:val="00B94320"/>
    <w:rsid w:val="00B944FC"/>
    <w:rsid w:val="00BA3FE5"/>
    <w:rsid w:val="00BA4B33"/>
    <w:rsid w:val="00BA6548"/>
    <w:rsid w:val="00BB0170"/>
    <w:rsid w:val="00BB2883"/>
    <w:rsid w:val="00BC13C6"/>
    <w:rsid w:val="00BC2D9B"/>
    <w:rsid w:val="00BE4361"/>
    <w:rsid w:val="00C13F12"/>
    <w:rsid w:val="00C14510"/>
    <w:rsid w:val="00C17626"/>
    <w:rsid w:val="00C3111A"/>
    <w:rsid w:val="00C44D51"/>
    <w:rsid w:val="00C54824"/>
    <w:rsid w:val="00C56FF2"/>
    <w:rsid w:val="00C62327"/>
    <w:rsid w:val="00C71C67"/>
    <w:rsid w:val="00C74DAA"/>
    <w:rsid w:val="00C75E8C"/>
    <w:rsid w:val="00C81B06"/>
    <w:rsid w:val="00C92022"/>
    <w:rsid w:val="00C9302E"/>
    <w:rsid w:val="00CA10F4"/>
    <w:rsid w:val="00CA75CA"/>
    <w:rsid w:val="00CB75BE"/>
    <w:rsid w:val="00CC5752"/>
    <w:rsid w:val="00CD161A"/>
    <w:rsid w:val="00D061D8"/>
    <w:rsid w:val="00D06456"/>
    <w:rsid w:val="00D14B3B"/>
    <w:rsid w:val="00D14C3A"/>
    <w:rsid w:val="00D2561D"/>
    <w:rsid w:val="00D30895"/>
    <w:rsid w:val="00D3279D"/>
    <w:rsid w:val="00D365CE"/>
    <w:rsid w:val="00D40A75"/>
    <w:rsid w:val="00D50385"/>
    <w:rsid w:val="00D54F8F"/>
    <w:rsid w:val="00D570FD"/>
    <w:rsid w:val="00D57AA5"/>
    <w:rsid w:val="00D72E35"/>
    <w:rsid w:val="00D73E59"/>
    <w:rsid w:val="00D8101E"/>
    <w:rsid w:val="00D82493"/>
    <w:rsid w:val="00D835BC"/>
    <w:rsid w:val="00D86087"/>
    <w:rsid w:val="00D93B2A"/>
    <w:rsid w:val="00DA01E6"/>
    <w:rsid w:val="00DA36BE"/>
    <w:rsid w:val="00DC76E9"/>
    <w:rsid w:val="00DD05EF"/>
    <w:rsid w:val="00DD4A1B"/>
    <w:rsid w:val="00DF2ABB"/>
    <w:rsid w:val="00E00AEC"/>
    <w:rsid w:val="00E0639A"/>
    <w:rsid w:val="00E202A2"/>
    <w:rsid w:val="00E203E3"/>
    <w:rsid w:val="00E21B21"/>
    <w:rsid w:val="00E26575"/>
    <w:rsid w:val="00E265FE"/>
    <w:rsid w:val="00E32715"/>
    <w:rsid w:val="00E327F9"/>
    <w:rsid w:val="00E33516"/>
    <w:rsid w:val="00E63F4E"/>
    <w:rsid w:val="00E81EE7"/>
    <w:rsid w:val="00E85431"/>
    <w:rsid w:val="00E90775"/>
    <w:rsid w:val="00EA5EBE"/>
    <w:rsid w:val="00EA60A1"/>
    <w:rsid w:val="00EC521D"/>
    <w:rsid w:val="00EC7873"/>
    <w:rsid w:val="00EE25F8"/>
    <w:rsid w:val="00EE4F87"/>
    <w:rsid w:val="00F03C8A"/>
    <w:rsid w:val="00F26F11"/>
    <w:rsid w:val="00F51420"/>
    <w:rsid w:val="00F613CE"/>
    <w:rsid w:val="00F76988"/>
    <w:rsid w:val="00F80490"/>
    <w:rsid w:val="00F8368B"/>
    <w:rsid w:val="00FA2A2E"/>
    <w:rsid w:val="00FA3FA4"/>
    <w:rsid w:val="00FA7A13"/>
    <w:rsid w:val="00FB225F"/>
    <w:rsid w:val="00FB253E"/>
    <w:rsid w:val="00FC275C"/>
    <w:rsid w:val="00FD22A2"/>
    <w:rsid w:val="00FD4BB8"/>
    <w:rsid w:val="00FE0086"/>
    <w:rsid w:val="00FE03B2"/>
    <w:rsid w:val="00FE1BCD"/>
    <w:rsid w:val="00FE2932"/>
    <w:rsid w:val="00FE345A"/>
    <w:rsid w:val="00FF4B44"/>
    <w:rsid w:val="00FF598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9230BF"/>
  <w15:docId w15:val="{84AB1BA3-BBCB-49C7-8850-FC5868B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4">
    <w:name w:val="Párrafo de lista4"/>
    <w:basedOn w:val="Normal"/>
    <w:rsid w:val="00FF4B4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F4B4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4B44"/>
  </w:style>
  <w:style w:type="paragraph" w:styleId="Piedepgina">
    <w:name w:val="footer"/>
    <w:basedOn w:val="Normal"/>
    <w:link w:val="Piedepgina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4B44"/>
  </w:style>
  <w:style w:type="paragraph" w:customStyle="1" w:styleId="Prrafodelista5">
    <w:name w:val="Párrafo de lista5"/>
    <w:basedOn w:val="Normal"/>
    <w:rsid w:val="00525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B3E16"/>
  </w:style>
  <w:style w:type="paragraph" w:styleId="Sinespaciado">
    <w:name w:val="No Spacing"/>
    <w:basedOn w:val="Normal"/>
    <w:uiPriority w:val="1"/>
    <w:qFormat/>
    <w:rsid w:val="006A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0D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A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502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FF2"/>
    <w:rPr>
      <w:color w:val="0000FF"/>
      <w:u w:val="single"/>
    </w:rPr>
  </w:style>
  <w:style w:type="table" w:styleId="Sombreadoclaro-nfasis3">
    <w:name w:val="Light Shading Accent 3"/>
    <w:basedOn w:val="Tablanormal"/>
    <w:uiPriority w:val="60"/>
    <w:rsid w:val="002667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A9042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MX" w:eastAsia="en-US"/>
    </w:rPr>
  </w:style>
  <w:style w:type="paragraph" w:customStyle="1" w:styleId="section1">
    <w:name w:val="section1"/>
    <w:basedOn w:val="Normal"/>
    <w:uiPriority w:val="99"/>
    <w:rsid w:val="00495F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Listamedia1-nfasis2">
    <w:name w:val="Medium List 1 Accent 2"/>
    <w:basedOn w:val="Tablanormal"/>
    <w:uiPriority w:val="65"/>
    <w:rsid w:val="00495F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Tablaconcuadrculaclara">
    <w:name w:val="Grid Table Light"/>
    <w:basedOn w:val="Tablanormal"/>
    <w:uiPriority w:val="40"/>
    <w:rsid w:val="008B0D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8B0D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3C3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D86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2-nfasis3">
    <w:name w:val="Grid Table 2 Accent 3"/>
    <w:basedOn w:val="Tablanormal"/>
    <w:uiPriority w:val="47"/>
    <w:rsid w:val="009875D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9875D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3-nfasis3">
    <w:name w:val="List Table 3 Accent 3"/>
    <w:basedOn w:val="Tablanormal"/>
    <w:uiPriority w:val="48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9837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ot-set">
    <w:name w:val="not-set"/>
    <w:basedOn w:val="Fuentedeprrafopredeter"/>
    <w:rsid w:val="00983727"/>
  </w:style>
  <w:style w:type="table" w:styleId="Tablaconcuadrcula1Claro-nfasis2">
    <w:name w:val="Grid Table 1 Light Accent 2"/>
    <w:basedOn w:val="Tablanormal"/>
    <w:uiPriority w:val="46"/>
    <w:rsid w:val="006C390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D93B2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3-nfasis2">
    <w:name w:val="Grid Table 3 Accent 2"/>
    <w:basedOn w:val="Tablanormal"/>
    <w:uiPriority w:val="48"/>
    <w:rsid w:val="00A611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6">
    <w:name w:val="Grid Table 2 Accent 6"/>
    <w:basedOn w:val="Tablanormal"/>
    <w:uiPriority w:val="47"/>
    <w:rsid w:val="002C4F6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87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8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0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1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0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1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8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39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9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0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2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1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9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1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61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6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5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8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8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8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1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4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1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alicruceros.pe/barco/index/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4389-251B-4B96-9310-F34AF321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2812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ANIKA VALERIA</dc:creator>
  <cp:lastModifiedBy>DELL</cp:lastModifiedBy>
  <cp:revision>2</cp:revision>
  <dcterms:created xsi:type="dcterms:W3CDTF">2025-10-24T14:52:00Z</dcterms:created>
  <dcterms:modified xsi:type="dcterms:W3CDTF">2025-10-24T14:52:00Z</dcterms:modified>
</cp:coreProperties>
</file>