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b w:val="1"/>
          <w:color w:val="96969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2"/>
          <w:szCs w:val="22"/>
          <w:rtl w:val="0"/>
        </w:rPr>
        <w:t xml:space="preserve">PROMOCIÓN 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rFonts w:ascii="Arial" w:cs="Arial" w:eastAsia="Arial" w:hAnsi="Arial"/>
          <w:b w:val="1"/>
          <w:color w:val="9696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8"/>
          <w:szCs w:val="28"/>
          <w:rtl w:val="0"/>
        </w:rPr>
        <w:t xml:space="preserve"> EMBASSY SUITES BY HILTON – ARUBA  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969696"/>
          <w:sz w:val="20"/>
          <w:szCs w:val="20"/>
          <w:rtl w:val="0"/>
        </w:rPr>
        <w:t xml:space="preserve">04 días / 03 noches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color w:val="ed696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22"/>
          <w:szCs w:val="22"/>
          <w:rtl w:val="0"/>
        </w:rPr>
        <w:t xml:space="preserve">DESDE US$ 525.00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 del aeropuerto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AUA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- Hotel- aeropuerto AUA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con desayuno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shd w:fill="auto" w:val="clear"/>
          <w:vertAlign w:val="baseline"/>
          <w:rtl w:val="0"/>
        </w:rPr>
        <w:t xml:space="preserve">Tarjeta de Asistencia AC35 con ASSIST CARD 04 días.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center"/>
        <w:tblLayout w:type="fixed"/>
        <w:tblLook w:val="0400"/>
      </w:tblPr>
      <w:tblGrid>
        <w:gridCol w:w="1980"/>
        <w:gridCol w:w="1275"/>
        <w:gridCol w:w="1215"/>
        <w:gridCol w:w="960"/>
        <w:gridCol w:w="615"/>
        <w:gridCol w:w="900"/>
        <w:gridCol w:w="510"/>
        <w:gridCol w:w="885"/>
        <w:gridCol w:w="525"/>
        <w:gridCol w:w="1050"/>
        <w:tblGridChange w:id="0">
          <w:tblGrid>
            <w:gridCol w:w="1980"/>
            <w:gridCol w:w="1275"/>
            <w:gridCol w:w="1215"/>
            <w:gridCol w:w="960"/>
            <w:gridCol w:w="615"/>
            <w:gridCol w:w="900"/>
            <w:gridCol w:w="510"/>
            <w:gridCol w:w="885"/>
            <w:gridCol w:w="525"/>
            <w:gridCol w:w="10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TARIFAS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MENOR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3 a 17 años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Embassy Suites by Hilton Aruba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15-10-2026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109</w:t>
            </w:r>
          </w:p>
        </w:tc>
      </w:tr>
    </w:tbl>
    <w:p w:rsidR="00000000" w:rsidDel="00000000" w:rsidP="00000000" w:rsidRDefault="00000000" w:rsidRPr="00000000" w14:paraId="00000029">
      <w:pPr>
        <w:ind w:right="0"/>
        <w:jc w:val="both"/>
        <w:rPr>
          <w:rFonts w:ascii="Arial" w:cs="Arial" w:eastAsia="Arial" w:hAnsi="Arial"/>
          <w:b w:val="1"/>
          <w:color w:val="595959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NOTAS:</w:t>
      </w:r>
    </w:p>
    <w:p w:rsidR="00000000" w:rsidDel="00000000" w:rsidP="00000000" w:rsidRDefault="00000000" w:rsidRPr="00000000" w14:paraId="0000002B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N.A.= Noche Adicional.</w:t>
      </w:r>
    </w:p>
    <w:p w:rsidR="00000000" w:rsidDel="00000000" w:rsidP="00000000" w:rsidRDefault="00000000" w:rsidRPr="00000000" w14:paraId="0000002C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PROGRAMA: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Traslados: En servicio regular, aplica 01 maleta y 01 bolso de mano permitido por persona.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Equipaje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extra estará sujeto a políticas y cargos de nuestro operador en destino.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(*) 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u w:val="single"/>
          <w:rtl w:val="0"/>
        </w:rPr>
        <w:t xml:space="preserve">ASSIST CARD 35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: Valido para menores de 70 años. Cobertura hasta $35,000 en Asistencia Médica por Enfermedad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. Consultar por tarifa de días adicionales.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HOTEL: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Todas nuestras habitaciones son suites.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El desayuno estilo buffet diario está incluido para todos los huéspedes.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La recepción de cócteles de cortesía diario con aperitivos está incluida.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niños 17 años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y menores se hospedan gratis.</w:t>
      </w:r>
    </w:p>
    <w:p w:rsidR="00000000" w:rsidDel="00000000" w:rsidP="00000000" w:rsidRDefault="00000000" w:rsidRPr="00000000" w14:paraId="00000036">
      <w:pPr>
        <w:shd w:fill="ffffff" w:val="clear"/>
        <w:ind w:right="0"/>
        <w:jc w:val="center"/>
        <w:rPr>
          <w:rFonts w:ascii="Arial" w:cs="Arial" w:eastAsia="Arial" w:hAnsi="Arial"/>
          <w:b w:val="1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  <w:drawing>
          <wp:inline distB="0" distT="0" distL="0" distR="0">
            <wp:extent cx="4887407" cy="2993627"/>
            <wp:effectExtent b="0" l="0" r="0" t="0"/>
            <wp:docPr id="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7407" cy="2993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HABITACIONES: 6 CATEGORÍAS DE HABITACIONES: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Sunrise / Nature View.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Pool View.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Pool and Patio.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Ocean View.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Premium Ocean View.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Grand Pergola View</w:t>
      </w:r>
    </w:p>
    <w:p w:rsidR="00000000" w:rsidDel="00000000" w:rsidP="00000000" w:rsidRDefault="00000000" w:rsidRPr="00000000" w14:paraId="0000003F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AMENIDADES: 2023 Hilton Confidential and Proprietary 33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Gimnasio abierto 24/7.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Amplia área de piscina al aire libre, con una piscina para niños y un jacuzzi.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Parque divertido al aire libre para niños.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Conectado con la famosa Eagle Beach a través de un túnel subterráneo privado (5 minutos a pie).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Ofreceremos servicios de spa a principios del tercer trimestre de 2024. Está previsto que nuestro casino abra a finales del cuarto trimestre de 2024.</w:t>
      </w:r>
    </w:p>
    <w:p w:rsidR="00000000" w:rsidDel="00000000" w:rsidP="00000000" w:rsidRDefault="00000000" w:rsidRPr="00000000" w14:paraId="00000046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 dinámica.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por persona en dólares americanos. Servicios en modalidad regular.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b w:val="1"/>
          <w:i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b w:val="1"/>
          <w:i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Vigencia de viaje: Del 05 enero al 15 de </w:t>
      </w: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octubre 2026</w:t>
      </w: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51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ind w:right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POLÍTICA DE MENORES: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Niños de 3-17 años,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debe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compartir cama con dos adultos pagantes.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hd w:fill="ffffff" w:val="clear"/>
        <w:ind w:left="720" w:right="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La disposición de las camas son 2 camas dobles, ya sea que tomen una habitación doble o triple, en el caso que el hotel lo permita. Los pasajeros deberán acomodarse en las 2 camas dobles.</w:t>
      </w:r>
    </w:p>
    <w:p w:rsidR="00000000" w:rsidDel="00000000" w:rsidP="00000000" w:rsidRDefault="00000000" w:rsidRPr="00000000" w14:paraId="00000055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ind w:right="0"/>
        <w:jc w:val="both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48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0" w:top="1418" w:left="1418" w:right="1701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Aptos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4958080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2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-363219</wp:posOffset>
          </wp:positionV>
          <wp:extent cx="2260600" cy="714375"/>
          <wp:effectExtent b="0" l="0" r="0" t="0"/>
          <wp:wrapSquare wrapText="bothSides" distB="0" distT="0" distL="114300" distR="11430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33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9">
    <w:name w:val="heading 9"/>
    <w:basedOn w:val="Normal"/>
    <w:next w:val="Normal"/>
    <w:link w:val="Ttulo9Car"/>
    <w:qFormat w:val="1"/>
    <w:rsid w:val="00A079B0"/>
    <w:pPr>
      <w:keepNext w:val="1"/>
      <w:outlineLvl w:val="8"/>
    </w:pPr>
    <w:rPr>
      <w:rFonts w:ascii="Verdana" w:hAnsi="Verdana"/>
      <w:b w:val="1"/>
      <w:bCs w:val="1"/>
      <w:sz w:val="20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9Car" w:customStyle="1">
    <w:name w:val="Título 9 Car"/>
    <w:basedOn w:val="Fuentedeprrafopredeter"/>
    <w:link w:val="Ttulo9"/>
    <w:rsid w:val="00A079B0"/>
    <w:rPr>
      <w:rFonts w:ascii="Verdana" w:cs="Times New Roman" w:eastAsia="Times New Roman" w:hAnsi="Verdana"/>
      <w:b w:val="1"/>
      <w:bCs w:val="1"/>
      <w:sz w:val="20"/>
      <w:szCs w:val="24"/>
      <w:lang w:eastAsia="es-E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7832"/>
    <w:rPr>
      <w:rFonts w:ascii="Tahoma" w:cs="Tahoma" w:hAnsi="Tahoma" w:eastAsiaTheme="minorHAnsi"/>
      <w:sz w:val="16"/>
      <w:szCs w:val="16"/>
      <w:lang w:eastAsia="en-U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783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604D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 w:val="1"/>
      <w:bCs w:val="1"/>
      <w:color w:val="008000"/>
      <w:sz w:val="20"/>
      <w:szCs w:val="20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15755A"/>
    <w:rPr>
      <w:rFonts w:ascii="Verdana" w:cs="Times New Roman" w:eastAsia="Times New Roman" w:hAnsi="Verdana"/>
      <w:b w:val="1"/>
      <w:bCs w:val="1"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 w:val="1"/>
    <w:rsid w:val="00E00C8A"/>
    <w:pPr>
      <w:ind w:left="142" w:right="72"/>
      <w:jc w:val="both"/>
    </w:pPr>
    <w:rPr>
      <w:rFonts w:ascii="Arial" w:cs="Arial" w:hAnsi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437243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437243"/>
    <w:rPr>
      <w:sz w:val="16"/>
      <w:szCs w:val="16"/>
    </w:rPr>
  </w:style>
  <w:style w:type="character" w:styleId="nfasis">
    <w:name w:val="Emphasis"/>
    <w:uiPriority w:val="20"/>
    <w:qFormat w:val="1"/>
    <w:rsid w:val="00590272"/>
    <w:rPr>
      <w:i w:val="1"/>
      <w:iCs w:val="1"/>
    </w:rPr>
  </w:style>
  <w:style w:type="paragraph" w:styleId="Default" w:customStyle="1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inespaciado">
    <w:name w:val="No Spacing"/>
    <w:link w:val="SinespaciadoCar"/>
    <w:uiPriority w:val="1"/>
    <w:qFormat w:val="1"/>
    <w:rsid w:val="008C6F1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052BF8"/>
    <w:rPr>
      <w:lang w:val="es-PE"/>
    </w:rPr>
  </w:style>
  <w:style w:type="character" w:styleId="apple-converted-space" w:customStyle="1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 w:val="1"/>
    <w:rsid w:val="00B946B4"/>
    <w:rPr>
      <w:b w:val="1"/>
    </w:rPr>
  </w:style>
  <w:style w:type="paragraph" w:styleId="Texto" w:customStyle="1">
    <w:name w:val="Texto"/>
    <w:next w:val="Normal"/>
    <w:autoRedefine w:val="1"/>
    <w:rsid w:val="00913615"/>
    <w:pPr>
      <w:spacing w:after="0" w:line="240" w:lineRule="auto"/>
    </w:pPr>
    <w:rPr>
      <w:rFonts w:ascii="Arial" w:cs="Arial" w:eastAsia="MS Mincho" w:hAnsi="Arial"/>
      <w:color w:val="333333"/>
      <w:sz w:val="21"/>
      <w:szCs w:val="20"/>
      <w:lang w:eastAsia="es-ES"/>
    </w:rPr>
  </w:style>
  <w:style w:type="paragraph" w:styleId="Dias1" w:customStyle="1">
    <w:name w:val="Dias1"/>
    <w:autoRedefine w:val="1"/>
    <w:rsid w:val="007735B9"/>
    <w:pPr>
      <w:spacing w:after="0" w:before="120" w:line="240" w:lineRule="auto"/>
      <w:jc w:val="both"/>
    </w:pPr>
    <w:rPr>
      <w:rFonts w:ascii="Verdana" w:cs="Tahoma" w:eastAsia="Times New Roman" w:hAnsi="Verdana"/>
      <w:b w:val="1"/>
      <w:color w:val="808080"/>
      <w:sz w:val="16"/>
      <w:szCs w:val="16"/>
      <w:lang w:eastAsia="es-PE" w:val="es-PE"/>
    </w:rPr>
  </w:style>
  <w:style w:type="paragraph" w:styleId="NormalWeb">
    <w:name w:val="Normal (Web)"/>
    <w:basedOn w:val="Normal"/>
    <w:uiPriority w:val="99"/>
    <w:semiHidden w:val="1"/>
    <w:unhideWhenUsed w:val="1"/>
    <w:rsid w:val="00C725B5"/>
    <w:pPr>
      <w:spacing w:after="100" w:afterAutospacing="1" w:before="100" w:beforeAutospacing="1"/>
    </w:pPr>
    <w:rPr>
      <w:lang w:eastAsia="en-US" w:val="en-US"/>
    </w:rPr>
  </w:style>
  <w:style w:type="character" w:styleId="mark0xdasmt0h" w:customStyle="1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semiHidden w:val="1"/>
    <w:unhideWhenUsed w:val="1"/>
    <w:rsid w:val="000E49A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rDdDzmhprcRMAobrTUIIyKzYg==">CgMxLjA4AHIhMVRVRlNBZTdsbW5wbzdXTkgyNkJNZGd1OXBCZTBmRWF5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2025-11-07T17:23:00Z</dcterms:created>
  <dc:creator>Luffi</dc:creator>
</cp:coreProperties>
</file>