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C080" w14:textId="77777777" w:rsidR="00CC08FA" w:rsidRPr="0028175F" w:rsidRDefault="00A7310C" w:rsidP="006C3B15">
      <w:pPr>
        <w:pStyle w:val="Sinespaciado"/>
        <w:jc w:val="center"/>
        <w:rPr>
          <w:rFonts w:ascii="Arial" w:hAnsi="Arial" w:cs="Arial"/>
          <w:b/>
          <w:color w:val="828282"/>
          <w:sz w:val="24"/>
          <w:szCs w:val="18"/>
        </w:rPr>
      </w:pPr>
      <w:r w:rsidRPr="0028175F">
        <w:rPr>
          <w:rFonts w:ascii="Arial" w:hAnsi="Arial" w:cs="Arial"/>
          <w:b/>
          <w:color w:val="828282"/>
          <w:sz w:val="24"/>
          <w:szCs w:val="18"/>
        </w:rPr>
        <w:t>EXCURSIONES</w:t>
      </w:r>
      <w:r w:rsidR="00AC768C">
        <w:rPr>
          <w:rFonts w:ascii="Arial" w:hAnsi="Arial" w:cs="Arial"/>
          <w:b/>
          <w:color w:val="828282"/>
          <w:sz w:val="24"/>
          <w:szCs w:val="18"/>
        </w:rPr>
        <w:t xml:space="preserve"> 2026</w:t>
      </w:r>
    </w:p>
    <w:p w14:paraId="10A3DBC0" w14:textId="77777777" w:rsidR="00CC08FA" w:rsidRPr="001C41B6" w:rsidRDefault="00A7310C" w:rsidP="006C3B15">
      <w:pPr>
        <w:pStyle w:val="Sinespaciado"/>
        <w:jc w:val="center"/>
        <w:rPr>
          <w:rFonts w:ascii="Arial" w:hAnsi="Arial" w:cs="Arial"/>
          <w:b/>
          <w:bCs/>
          <w:color w:val="828282"/>
          <w:sz w:val="28"/>
          <w:szCs w:val="28"/>
        </w:rPr>
      </w:pPr>
      <w:r w:rsidRPr="001C41B6">
        <w:rPr>
          <w:rFonts w:ascii="Arial" w:hAnsi="Arial" w:cs="Arial"/>
          <w:b/>
          <w:bCs/>
          <w:color w:val="828282"/>
          <w:sz w:val="28"/>
          <w:szCs w:val="28"/>
        </w:rPr>
        <w:t>PUERTO DE IGUAZÚ – ARGENTINA</w:t>
      </w:r>
    </w:p>
    <w:p w14:paraId="793201EE" w14:textId="77777777" w:rsidR="00CC08FA" w:rsidRPr="006C3B15" w:rsidRDefault="00CC08FA" w:rsidP="006C3B1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6"/>
        <w:gridCol w:w="2598"/>
        <w:gridCol w:w="1134"/>
      </w:tblGrid>
      <w:tr w:rsidR="006C3B15" w:rsidRPr="006C3B15" w14:paraId="778284D5" w14:textId="77777777" w:rsidTr="006C3B15">
        <w:trPr>
          <w:trHeight w:val="264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E80F59C" w14:textId="77777777" w:rsidR="00C658D2" w:rsidRPr="006C3B15" w:rsidRDefault="00C658D2" w:rsidP="006C3B1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3B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EXCURSIÓN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45B15C0" w14:textId="77777777" w:rsidR="00C658D2" w:rsidRPr="006C3B15" w:rsidRDefault="00C658D2" w:rsidP="006C3B1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3B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VIGENCIA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355E2371" w14:textId="77777777" w:rsidR="00C658D2" w:rsidRPr="006C3B15" w:rsidRDefault="00C658D2" w:rsidP="006C3B15">
            <w:pPr>
              <w:pStyle w:val="Sinespaciad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C3B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ADULTO</w:t>
            </w:r>
          </w:p>
        </w:tc>
      </w:tr>
      <w:tr w:rsidR="00AC768C" w:rsidRPr="006C3B15" w14:paraId="526D0AE8" w14:textId="77777777" w:rsidTr="006C3B15">
        <w:trPr>
          <w:trHeight w:val="264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D6F6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 w:rsidRPr="006C3B15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Excursión. a Cataratas lado argentino</w:t>
            </w:r>
          </w:p>
          <w:p w14:paraId="50F997AC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 w:rsidRPr="006C3B15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(Día Completo)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8870" w14:textId="77777777" w:rsidR="00AC768C" w:rsidRPr="006C3B15" w:rsidRDefault="00637551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 xml:space="preserve">01Ene2026 </w:t>
            </w:r>
            <w:r w:rsidR="00AC768C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/ 30Jun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FA31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98</w:t>
            </w:r>
          </w:p>
        </w:tc>
      </w:tr>
      <w:tr w:rsidR="00AC768C" w:rsidRPr="006C3B15" w14:paraId="713CDE61" w14:textId="77777777" w:rsidTr="00152403">
        <w:trPr>
          <w:trHeight w:val="264"/>
          <w:jc w:val="center"/>
        </w:trPr>
        <w:tc>
          <w:tcPr>
            <w:tcW w:w="3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84FB5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69C09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01Jul 2026 / 30Sep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CD17A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103</w:t>
            </w:r>
          </w:p>
        </w:tc>
      </w:tr>
      <w:tr w:rsidR="00AC768C" w:rsidRPr="006C3B15" w14:paraId="0929EADA" w14:textId="77777777" w:rsidTr="00152403">
        <w:trPr>
          <w:trHeight w:val="264"/>
          <w:jc w:val="center"/>
        </w:trPr>
        <w:tc>
          <w:tcPr>
            <w:tcW w:w="3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C1DC2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7253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01Oct 2026 / 31Dec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7B45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107</w:t>
            </w:r>
          </w:p>
        </w:tc>
      </w:tr>
      <w:tr w:rsidR="00AC768C" w:rsidRPr="006C3B15" w14:paraId="6E75ED47" w14:textId="77777777" w:rsidTr="006C3B15">
        <w:trPr>
          <w:trHeight w:val="264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5D14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 w:rsidRPr="006C3B15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Excursión a Cataratas lado brasileño</w:t>
            </w:r>
          </w:p>
          <w:p w14:paraId="6FB67E5C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 w:rsidRPr="006C3B15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(Medio Día)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952B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01Ene2026/ 30Jun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754D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94</w:t>
            </w:r>
          </w:p>
        </w:tc>
      </w:tr>
      <w:tr w:rsidR="00AC768C" w:rsidRPr="006C3B15" w14:paraId="1AE9471A" w14:textId="77777777" w:rsidTr="006C3B15">
        <w:trPr>
          <w:trHeight w:val="264"/>
          <w:jc w:val="center"/>
        </w:trPr>
        <w:tc>
          <w:tcPr>
            <w:tcW w:w="3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A29F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81E9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01Jul 2026 / 30Sep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7A72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100</w:t>
            </w:r>
          </w:p>
        </w:tc>
      </w:tr>
      <w:tr w:rsidR="00AC768C" w:rsidRPr="006C3B15" w14:paraId="57A5718C" w14:textId="77777777" w:rsidTr="006C3B15">
        <w:trPr>
          <w:trHeight w:val="264"/>
          <w:jc w:val="center"/>
        </w:trPr>
        <w:tc>
          <w:tcPr>
            <w:tcW w:w="3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96234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0962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01Oct 2026 / 31Dec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9B9AF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107</w:t>
            </w:r>
          </w:p>
        </w:tc>
      </w:tr>
      <w:tr w:rsidR="00AC768C" w:rsidRPr="006C3B15" w14:paraId="1794FC48" w14:textId="77777777" w:rsidTr="006C3B15">
        <w:trPr>
          <w:trHeight w:val="264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1F52F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proofErr w:type="spellStart"/>
            <w:r w:rsidRPr="006C3B15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Exc</w:t>
            </w:r>
            <w:proofErr w:type="spellEnd"/>
            <w:r w:rsidRPr="006C3B15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. a Ruinas de San Ignacio y Minas de Wanda (Día Completo)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C013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01Ene2026</w:t>
            </w:r>
            <w:r w:rsidR="00637551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/ 30Jun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74FD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103</w:t>
            </w:r>
          </w:p>
        </w:tc>
      </w:tr>
      <w:tr w:rsidR="00AC768C" w:rsidRPr="006C3B15" w14:paraId="3A4A45B4" w14:textId="77777777" w:rsidTr="006C3B15">
        <w:trPr>
          <w:trHeight w:val="264"/>
          <w:jc w:val="center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F1EFC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98AA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01Jul 2026 / 30Sep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99E9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114</w:t>
            </w:r>
          </w:p>
        </w:tc>
      </w:tr>
      <w:tr w:rsidR="00AC768C" w:rsidRPr="006C3B15" w14:paraId="58AA2784" w14:textId="77777777" w:rsidTr="006C3B15">
        <w:trPr>
          <w:trHeight w:val="264"/>
          <w:jc w:val="center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0DDDC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2818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01Oct 2026 / 31Dec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257E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126</w:t>
            </w:r>
          </w:p>
        </w:tc>
      </w:tr>
      <w:tr w:rsidR="00AC768C" w:rsidRPr="006C3B15" w14:paraId="529CB0C8" w14:textId="77777777" w:rsidTr="006C3B15">
        <w:trPr>
          <w:trHeight w:val="264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ADD81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 w:rsidRPr="006C3B15"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Gran Aventura (Suplemento) - (2 horas)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5C95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01Ene2026/ 30Jun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74E1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88</w:t>
            </w:r>
          </w:p>
        </w:tc>
      </w:tr>
      <w:tr w:rsidR="00AC768C" w:rsidRPr="006C3B15" w14:paraId="539D40E9" w14:textId="77777777" w:rsidTr="006C3B15">
        <w:trPr>
          <w:trHeight w:val="264"/>
          <w:jc w:val="center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C8B6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E913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01Jul 2026 / 30Sep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5A84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99</w:t>
            </w:r>
          </w:p>
        </w:tc>
      </w:tr>
      <w:tr w:rsidR="00AC768C" w:rsidRPr="006C3B15" w14:paraId="11086372" w14:textId="77777777" w:rsidTr="006C3B15">
        <w:trPr>
          <w:trHeight w:val="264"/>
          <w:jc w:val="center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0502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F9D1" w14:textId="77777777" w:rsidR="00AC768C" w:rsidRPr="006C3B15" w:rsidRDefault="00AC768C" w:rsidP="00AC768C">
            <w:pPr>
              <w:pStyle w:val="Sinespaciado"/>
              <w:jc w:val="both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01Oct 2026 / 31Dec 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88378" w14:textId="77777777" w:rsidR="00AC768C" w:rsidRPr="006C3B15" w:rsidRDefault="00AC768C" w:rsidP="00AC768C">
            <w:pPr>
              <w:pStyle w:val="Sinespaciado"/>
              <w:jc w:val="center"/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828282"/>
                <w:sz w:val="18"/>
                <w:szCs w:val="18"/>
              </w:rPr>
              <w:t>109</w:t>
            </w:r>
          </w:p>
        </w:tc>
      </w:tr>
    </w:tbl>
    <w:p w14:paraId="09DBBF85" w14:textId="77777777" w:rsidR="00925729" w:rsidRPr="006C3B15" w:rsidRDefault="00925729" w:rsidP="006C3B1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p w14:paraId="4E4F0025" w14:textId="77777777" w:rsidR="00C658D2" w:rsidRPr="00AC768C" w:rsidRDefault="00AC768C" w:rsidP="00AC768C">
      <w:pPr>
        <w:pStyle w:val="Sinespaciado"/>
        <w:jc w:val="center"/>
        <w:rPr>
          <w:rFonts w:ascii="Arial" w:hAnsi="Arial" w:cs="Arial"/>
          <w:color w:val="828282"/>
          <w:sz w:val="18"/>
          <w:szCs w:val="18"/>
        </w:rPr>
      </w:pPr>
      <w:r w:rsidRPr="00AC768C">
        <w:rPr>
          <w:rFonts w:ascii="Arial" w:hAnsi="Arial" w:cs="Arial"/>
          <w:i/>
          <w:color w:val="828282"/>
          <w:sz w:val="18"/>
          <w:szCs w:val="18"/>
        </w:rPr>
        <w:t>Tarifas sujetas a disponibilidad al momento de reservar y a reconfirmar en fechas o</w:t>
      </w:r>
      <w:r>
        <w:rPr>
          <w:rFonts w:ascii="Arial" w:hAnsi="Arial" w:cs="Arial"/>
          <w:i/>
          <w:color w:val="828282"/>
          <w:sz w:val="18"/>
          <w:szCs w:val="18"/>
        </w:rPr>
        <w:t xml:space="preserve"> </w:t>
      </w:r>
      <w:r w:rsidRPr="00AC768C">
        <w:rPr>
          <w:rFonts w:ascii="Arial" w:hAnsi="Arial" w:cs="Arial"/>
          <w:i/>
          <w:color w:val="828282"/>
          <w:sz w:val="18"/>
          <w:szCs w:val="18"/>
        </w:rPr>
        <w:t>periodos especiales</w:t>
      </w:r>
      <w:r>
        <w:rPr>
          <w:rFonts w:ascii="Arial" w:hAnsi="Arial" w:cs="Arial"/>
          <w:i/>
          <w:color w:val="828282"/>
          <w:sz w:val="18"/>
          <w:szCs w:val="18"/>
        </w:rPr>
        <w:t xml:space="preserve"> como: </w:t>
      </w:r>
      <w:r w:rsidRPr="00AC768C">
        <w:rPr>
          <w:rFonts w:ascii="Arial" w:hAnsi="Arial" w:cs="Arial"/>
          <w:i/>
          <w:color w:val="828282"/>
          <w:sz w:val="18"/>
          <w:szCs w:val="18"/>
        </w:rPr>
        <w:t>Semana Santa, Feriados, Congresos, Vacaciones de Invierno, Navidad, Año Nuevo, Car</w:t>
      </w:r>
      <w:r>
        <w:rPr>
          <w:rFonts w:ascii="Arial" w:hAnsi="Arial" w:cs="Arial"/>
          <w:i/>
          <w:color w:val="828282"/>
          <w:sz w:val="18"/>
          <w:szCs w:val="18"/>
        </w:rPr>
        <w:t>naval, eventos deportivos, etc.</w:t>
      </w:r>
    </w:p>
    <w:p w14:paraId="7DD08A09" w14:textId="77777777" w:rsidR="00942001" w:rsidRDefault="00942001" w:rsidP="006C3B15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116CF75A" w14:textId="77777777" w:rsidR="001C41B6" w:rsidRDefault="001C41B6" w:rsidP="006C3B15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444C7EFE" w14:textId="1C59FB82" w:rsidR="00942001" w:rsidRPr="00942001" w:rsidRDefault="00942001" w:rsidP="006C3B15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942001">
        <w:rPr>
          <w:rFonts w:ascii="Arial" w:hAnsi="Arial" w:cs="Arial"/>
          <w:b/>
          <w:color w:val="828282"/>
          <w:sz w:val="18"/>
          <w:szCs w:val="18"/>
        </w:rPr>
        <w:t>EXCURSIÓN A CATARATAS LADO ARGENTINO</w:t>
      </w:r>
      <w:r w:rsidR="001C41B6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45B0BCB3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Consideradas una de las Siete Maravillas Naturales del Mundo, las Cataratas del Iguazú son un espectáculo de la</w:t>
      </w:r>
    </w:p>
    <w:p w14:paraId="2844047B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naturaleza que deslumbra por su inmensidad y belleza. Del lado argentino se vive la experiencia más completa, con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942001">
        <w:rPr>
          <w:rFonts w:ascii="Arial" w:hAnsi="Arial" w:cs="Arial"/>
          <w:color w:val="828282"/>
          <w:sz w:val="18"/>
          <w:szCs w:val="18"/>
        </w:rPr>
        <w:t>pasarelas y circuitos que permiten acercarse a los saltos, sentir la fuerza del agua a pocos metros y descubrir la selva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942001">
        <w:rPr>
          <w:rFonts w:ascii="Arial" w:hAnsi="Arial" w:cs="Arial"/>
          <w:color w:val="828282"/>
          <w:sz w:val="18"/>
          <w:szCs w:val="18"/>
        </w:rPr>
        <w:t>misionera en todo su esplendor.</w:t>
      </w:r>
    </w:p>
    <w:p w14:paraId="546CBA46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Cada rincón invita a maravillarse: desde la imponente Garganta del Diablo, con su estruendo inolvidable, hasta los</w:t>
      </w:r>
    </w:p>
    <w:p w14:paraId="6A32F63B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senderos del Circuito Superior e Inferior, que ofrecen postales panorámicas y encuentros íntimos con las cascadas.</w:t>
      </w:r>
    </w:p>
    <w:p w14:paraId="401D175D" w14:textId="77777777" w:rsid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Una experiencia única donde la naturaleza se muestra en su máxima expresión.</w:t>
      </w:r>
    </w:p>
    <w:p w14:paraId="37163423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p w14:paraId="69DAE506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Durante el recorrido se visitan los tres principales circuitos del parque:</w:t>
      </w:r>
    </w:p>
    <w:p w14:paraId="0D910DDF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b/>
          <w:color w:val="828282"/>
          <w:sz w:val="18"/>
          <w:szCs w:val="18"/>
        </w:rPr>
        <w:t>Circuito Garganta del Diablo</w:t>
      </w:r>
      <w:r w:rsidRPr="00942001">
        <w:rPr>
          <w:rFonts w:ascii="Arial" w:hAnsi="Arial" w:cs="Arial"/>
          <w:color w:val="828282"/>
          <w:sz w:val="18"/>
          <w:szCs w:val="18"/>
        </w:rPr>
        <w:t>: El paseo más impactante y emocionante. Desde las pasarelas se accede al mirador de la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942001">
        <w:rPr>
          <w:rFonts w:ascii="Arial" w:hAnsi="Arial" w:cs="Arial"/>
          <w:color w:val="828282"/>
          <w:sz w:val="18"/>
          <w:szCs w:val="18"/>
        </w:rPr>
        <w:t>imponente Garganta del Diablo, donde la fuerza del agua y el sonido ensordecedor generan una experiencia única.</w:t>
      </w:r>
    </w:p>
    <w:p w14:paraId="10CDCCB3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Dificultad: baja (sin escaleras).</w:t>
      </w:r>
    </w:p>
    <w:p w14:paraId="4232BAB5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b/>
          <w:color w:val="828282"/>
          <w:sz w:val="18"/>
          <w:szCs w:val="18"/>
        </w:rPr>
        <w:t>Circuito Superior:</w:t>
      </w:r>
      <w:r w:rsidRPr="00942001">
        <w:rPr>
          <w:rFonts w:ascii="Arial" w:hAnsi="Arial" w:cs="Arial"/>
          <w:color w:val="828282"/>
          <w:sz w:val="18"/>
          <w:szCs w:val="18"/>
        </w:rPr>
        <w:t xml:space="preserve"> Un recorrido con pasarelas elevadas que ofrecen vistas panorámicas incomparables de los saltos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942001">
        <w:rPr>
          <w:rFonts w:ascii="Arial" w:hAnsi="Arial" w:cs="Arial"/>
          <w:color w:val="828282"/>
          <w:sz w:val="18"/>
          <w:szCs w:val="18"/>
        </w:rPr>
        <w:t>principales y del delta del río Iguazú, rodeado por islas selváticas. Dificultad: baja (sin escaleras).</w:t>
      </w:r>
    </w:p>
    <w:p w14:paraId="2F3176C4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b/>
          <w:color w:val="828282"/>
          <w:sz w:val="18"/>
          <w:szCs w:val="18"/>
        </w:rPr>
        <w:t>Circuito Inferior:</w:t>
      </w:r>
      <w:r w:rsidRPr="00942001">
        <w:rPr>
          <w:rFonts w:ascii="Arial" w:hAnsi="Arial" w:cs="Arial"/>
          <w:color w:val="828282"/>
          <w:sz w:val="18"/>
          <w:szCs w:val="18"/>
        </w:rPr>
        <w:t xml:space="preserve"> Senderos y pasarelas que permiten un contacto más cercano con las cascadas, atravesando rincones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942001">
        <w:rPr>
          <w:rFonts w:ascii="Arial" w:hAnsi="Arial" w:cs="Arial"/>
          <w:color w:val="828282"/>
          <w:sz w:val="18"/>
          <w:szCs w:val="18"/>
        </w:rPr>
        <w:t>mágicos de la selva y ofreciendo ángulos fotográficos únicos. Dificultad: alta (con escaleras).</w:t>
      </w:r>
    </w:p>
    <w:p w14:paraId="17A5FBD9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b/>
          <w:color w:val="828282"/>
          <w:sz w:val="18"/>
          <w:szCs w:val="18"/>
        </w:rPr>
        <w:t>Tren de la Selva:</w:t>
      </w:r>
      <w:r w:rsidRPr="00942001">
        <w:rPr>
          <w:rFonts w:ascii="Arial" w:hAnsi="Arial" w:cs="Arial"/>
          <w:color w:val="828282"/>
          <w:sz w:val="18"/>
          <w:szCs w:val="18"/>
        </w:rPr>
        <w:t xml:space="preserve"> un circuito de trenes ecológicos en medio de la selva y bordeando el río que permite trasladarse</w:t>
      </w:r>
    </w:p>
    <w:p w14:paraId="109C9D34" w14:textId="43126C77" w:rsid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dentro del parque y llegar hasta los accesos de pasarelas y atracciones.</w:t>
      </w:r>
    </w:p>
    <w:p w14:paraId="63478D35" w14:textId="77777777" w:rsid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 xml:space="preserve">Recomendaciones para los pasajeros: </w:t>
      </w:r>
    </w:p>
    <w:p w14:paraId="06847F27" w14:textId="34D7DA96" w:rsidR="00AC768C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Se sugiere llevar repelente de insectos, calza</w:t>
      </w:r>
      <w:r>
        <w:rPr>
          <w:rFonts w:ascii="Arial" w:hAnsi="Arial" w:cs="Arial"/>
          <w:color w:val="828282"/>
          <w:sz w:val="18"/>
          <w:szCs w:val="18"/>
        </w:rPr>
        <w:t xml:space="preserve">do deportivo o zapatillas, ropa </w:t>
      </w:r>
      <w:r w:rsidRPr="00942001">
        <w:rPr>
          <w:rFonts w:ascii="Arial" w:hAnsi="Arial" w:cs="Arial"/>
          <w:color w:val="828282"/>
          <w:sz w:val="18"/>
          <w:szCs w:val="18"/>
        </w:rPr>
        <w:t>cómoda y protección para el sol.</w:t>
      </w:r>
    </w:p>
    <w:p w14:paraId="240EC041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DETALLES DE LA EXCURSIÓN:</w:t>
      </w:r>
    </w:p>
    <w:p w14:paraId="64F24338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942001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3D09B1BB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Traslado ida y vuelta.</w:t>
      </w:r>
    </w:p>
    <w:p w14:paraId="37F42C79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Guía en español.</w:t>
      </w:r>
    </w:p>
    <w:p w14:paraId="2D5AFA1F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Ingreso al Parque Nacional Iguazú.</w:t>
      </w:r>
    </w:p>
    <w:p w14:paraId="163A3AC6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942001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52ED8AA8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Almuerzo.</w:t>
      </w:r>
    </w:p>
    <w:p w14:paraId="7DED28DE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El traslado no aplica para hoteles ubicados en zona de Granja, Barrio Belén, Barrio Santa Rosa, Barrio</w:t>
      </w:r>
    </w:p>
    <w:p w14:paraId="0E45C4B0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Orquídeas, Barrio Obrero, Villa Tacuara y Villa Nueva, Hotel Inga y Tupa Lodge.</w:t>
      </w:r>
    </w:p>
    <w:p w14:paraId="2597471E" w14:textId="77777777" w:rsid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AC768C">
        <w:rPr>
          <w:rFonts w:ascii="Arial" w:hAnsi="Arial" w:cs="Arial"/>
          <w:b/>
          <w:color w:val="828282"/>
          <w:sz w:val="18"/>
          <w:szCs w:val="18"/>
        </w:rPr>
        <w:t>Observaciones:</w:t>
      </w:r>
      <w:r w:rsidRPr="00942001">
        <w:rPr>
          <w:rFonts w:ascii="Arial" w:hAnsi="Arial" w:cs="Arial"/>
          <w:color w:val="828282"/>
          <w:sz w:val="18"/>
          <w:szCs w:val="18"/>
        </w:rPr>
        <w:t xml:space="preserve"> Servicio SIB (compartido).</w:t>
      </w:r>
    </w:p>
    <w:p w14:paraId="378FFFB3" w14:textId="77777777" w:rsidR="00942001" w:rsidRDefault="00942001" w:rsidP="00942001">
      <w:pPr>
        <w:pStyle w:val="Sinespaciado"/>
        <w:jc w:val="center"/>
        <w:rPr>
          <w:rFonts w:ascii="Arial" w:hAnsi="Arial" w:cs="Arial"/>
          <w:color w:val="828282"/>
          <w:sz w:val="18"/>
          <w:szCs w:val="18"/>
        </w:rPr>
      </w:pPr>
      <w:r w:rsidRPr="006C3B15">
        <w:rPr>
          <w:rFonts w:ascii="Arial" w:hAnsi="Arial" w:cs="Arial"/>
          <w:noProof/>
          <w:color w:val="828282"/>
          <w:sz w:val="18"/>
          <w:szCs w:val="18"/>
          <w:lang w:eastAsia="es-PE"/>
        </w:rPr>
        <w:lastRenderedPageBreak/>
        <w:drawing>
          <wp:inline distT="0" distB="0" distL="0" distR="0" wp14:anchorId="7C08B5B4" wp14:editId="752FA28A">
            <wp:extent cx="3095625" cy="210030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0273" cy="2103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A51398A" w14:textId="77777777" w:rsid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p w14:paraId="09192FDD" w14:textId="77777777" w:rsidR="00942001" w:rsidRDefault="00942001" w:rsidP="006C3B1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p w14:paraId="264DE4C3" w14:textId="57E97FA9" w:rsidR="00942001" w:rsidRPr="006C3B15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6C3B15">
        <w:rPr>
          <w:rFonts w:ascii="Arial" w:hAnsi="Arial" w:cs="Arial"/>
          <w:b/>
          <w:color w:val="828282"/>
          <w:sz w:val="18"/>
          <w:szCs w:val="18"/>
        </w:rPr>
        <w:t>GRAN AVENTURA</w:t>
      </w:r>
      <w:r w:rsidR="001C41B6">
        <w:rPr>
          <w:rFonts w:ascii="Arial" w:hAnsi="Arial" w:cs="Arial"/>
          <w:b/>
          <w:color w:val="828282"/>
          <w:sz w:val="18"/>
          <w:szCs w:val="18"/>
        </w:rPr>
        <w:t>:</w:t>
      </w:r>
      <w:r w:rsidRPr="006C3B15">
        <w:rPr>
          <w:rFonts w:ascii="Arial" w:hAnsi="Arial" w:cs="Arial"/>
          <w:b/>
          <w:color w:val="828282"/>
          <w:sz w:val="18"/>
          <w:szCs w:val="18"/>
        </w:rPr>
        <w:t xml:space="preserve"> (SUPLEMENTO) </w:t>
      </w:r>
      <w:r w:rsidRPr="006C3B15">
        <w:rPr>
          <w:rFonts w:ascii="Arial" w:hAnsi="Arial" w:cs="Arial"/>
          <w:color w:val="828282"/>
          <w:sz w:val="18"/>
          <w:szCs w:val="18"/>
        </w:rPr>
        <w:t>(2 horas)</w:t>
      </w:r>
    </w:p>
    <w:p w14:paraId="154DDE84" w14:textId="77777777" w:rsidR="00942001" w:rsidRDefault="00942001" w:rsidP="006C3B1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Esta excursión no se vende sola, se confirma únicamente combinada con Cataratas Argentinas.</w:t>
      </w:r>
    </w:p>
    <w:p w14:paraId="675E20FA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Este emocionante paseo combina en un solo recorrido la selva misionera y la majestuosidad de las Cataratas. La</w:t>
      </w:r>
    </w:p>
    <w:p w14:paraId="21240B69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experiencia comienza en la base operativa o Centro de Visitantes, desde donde se inicia un trayecto vehicular de 5 km</w:t>
      </w:r>
      <w:r w:rsidR="00124DCB">
        <w:rPr>
          <w:rFonts w:ascii="Arial" w:hAnsi="Arial" w:cs="Arial"/>
          <w:color w:val="828282"/>
          <w:sz w:val="18"/>
          <w:szCs w:val="18"/>
        </w:rPr>
        <w:t xml:space="preserve"> </w:t>
      </w:r>
      <w:r w:rsidRPr="00942001">
        <w:rPr>
          <w:rFonts w:ascii="Arial" w:hAnsi="Arial" w:cs="Arial"/>
          <w:color w:val="828282"/>
          <w:sz w:val="18"/>
          <w:szCs w:val="18"/>
        </w:rPr>
        <w:t>por la selva hasta llegar a Puerto Macuco.</w:t>
      </w:r>
    </w:p>
    <w:p w14:paraId="7ED686E5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Allí, tras descender unos 100 metros hasta el muelle, se aborda la lancha frente a la Isla San Martín para una</w:t>
      </w:r>
    </w:p>
    <w:p w14:paraId="0701F189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navegación de 6 km por el cañón del Río Iguazú Inferior, aproximándose a los imponentes saltos. El regreso incluye 2</w:t>
      </w:r>
      <w:r w:rsidR="00124DCB">
        <w:rPr>
          <w:rFonts w:ascii="Arial" w:hAnsi="Arial" w:cs="Arial"/>
          <w:color w:val="828282"/>
          <w:sz w:val="18"/>
          <w:szCs w:val="18"/>
        </w:rPr>
        <w:t xml:space="preserve"> </w:t>
      </w:r>
      <w:r w:rsidRPr="00942001">
        <w:rPr>
          <w:rFonts w:ascii="Arial" w:hAnsi="Arial" w:cs="Arial"/>
          <w:color w:val="828282"/>
          <w:sz w:val="18"/>
          <w:szCs w:val="18"/>
        </w:rPr>
        <w:t>km de rápidos río abajo, una experiencia cargada de adrenalina. Finalmente, se ascienden 150 metros por escaleras</w:t>
      </w:r>
    </w:p>
    <w:p w14:paraId="709BCF70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 xml:space="preserve">pronunciadas, para luego retornar en vehículo por el sendero </w:t>
      </w:r>
      <w:proofErr w:type="spellStart"/>
      <w:r w:rsidRPr="00942001">
        <w:rPr>
          <w:rFonts w:ascii="Arial" w:hAnsi="Arial" w:cs="Arial"/>
          <w:color w:val="828282"/>
          <w:sz w:val="18"/>
          <w:szCs w:val="18"/>
        </w:rPr>
        <w:t>Yacaratía</w:t>
      </w:r>
      <w:proofErr w:type="spellEnd"/>
      <w:r w:rsidRPr="00942001">
        <w:rPr>
          <w:rFonts w:ascii="Arial" w:hAnsi="Arial" w:cs="Arial"/>
          <w:color w:val="828282"/>
          <w:sz w:val="18"/>
          <w:szCs w:val="18"/>
        </w:rPr>
        <w:t>.</w:t>
      </w:r>
    </w:p>
    <w:p w14:paraId="2471DE25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El itinerario puede sufrir modificaciones de acuerdo a la operatoria del día.</w:t>
      </w:r>
    </w:p>
    <w:p w14:paraId="7A3A3009" w14:textId="33D36810" w:rsidR="0063755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La Gran Aventura solo puede adquirirse en combinación con el tour de Cataratas Argentinas.</w:t>
      </w:r>
    </w:p>
    <w:p w14:paraId="2551BA57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Restricciones de embarque:</w:t>
      </w:r>
    </w:p>
    <w:p w14:paraId="4B6652D4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No pueden realizar el paseo:</w:t>
      </w:r>
    </w:p>
    <w:p w14:paraId="2F8463D6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Menores de 11 años.</w:t>
      </w:r>
    </w:p>
    <w:p w14:paraId="04F6D3E6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Mujeres embarazadas.</w:t>
      </w:r>
    </w:p>
    <w:p w14:paraId="0C2BD927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Personas con graves dificultades físicas (problemas cardíacos, trastornos neurológicos, afecciones de</w:t>
      </w:r>
    </w:p>
    <w:p w14:paraId="0936624C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columna, osteoporosis, enfermedades pulmonares crónicas)</w:t>
      </w:r>
    </w:p>
    <w:p w14:paraId="0665A8C6" w14:textId="77777777" w:rsidR="00942001" w:rsidRP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• Personas con discapacidades físicas, cognitivas y/o sensoriales que impidan responder ante una eventual</w:t>
      </w:r>
    </w:p>
    <w:p w14:paraId="05085906" w14:textId="77777777" w:rsidR="00942001" w:rsidRDefault="00942001" w:rsidP="00942001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942001">
        <w:rPr>
          <w:rFonts w:ascii="Arial" w:hAnsi="Arial" w:cs="Arial"/>
          <w:color w:val="828282"/>
          <w:sz w:val="18"/>
          <w:szCs w:val="18"/>
        </w:rPr>
        <w:t>emergencia en aguas rápidas.</w:t>
      </w:r>
    </w:p>
    <w:p w14:paraId="2C4BEB49" w14:textId="77777777" w:rsidR="00942001" w:rsidRDefault="00942001" w:rsidP="006C3B1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p w14:paraId="778E1A85" w14:textId="77777777" w:rsidR="00942001" w:rsidRDefault="0028175F" w:rsidP="0028175F">
      <w:pPr>
        <w:pStyle w:val="Sinespaciado"/>
        <w:jc w:val="center"/>
        <w:rPr>
          <w:rFonts w:ascii="Arial" w:hAnsi="Arial" w:cs="Arial"/>
          <w:color w:val="828282"/>
          <w:sz w:val="18"/>
          <w:szCs w:val="18"/>
        </w:rPr>
      </w:pPr>
      <w:r w:rsidRPr="006C3B15">
        <w:rPr>
          <w:rFonts w:ascii="Arial" w:hAnsi="Arial" w:cs="Arial"/>
          <w:noProof/>
          <w:color w:val="828282"/>
          <w:sz w:val="18"/>
          <w:szCs w:val="18"/>
          <w:lang w:eastAsia="es-PE"/>
        </w:rPr>
        <w:drawing>
          <wp:inline distT="0" distB="0" distL="0" distR="0" wp14:anchorId="3F7B748E" wp14:editId="7E333F21">
            <wp:extent cx="3433145" cy="23907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92"/>
                    <a:stretch/>
                  </pic:blipFill>
                  <pic:spPr bwMode="auto">
                    <a:xfrm>
                      <a:off x="0" y="0"/>
                      <a:ext cx="3450596" cy="2402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C59B4" w14:textId="77777777" w:rsidR="0028175F" w:rsidRDefault="0028175F" w:rsidP="0028175F">
      <w:pPr>
        <w:pStyle w:val="Sinespaciado"/>
        <w:jc w:val="center"/>
        <w:rPr>
          <w:rFonts w:ascii="Arial" w:hAnsi="Arial" w:cs="Arial"/>
          <w:color w:val="828282"/>
          <w:sz w:val="18"/>
          <w:szCs w:val="18"/>
        </w:rPr>
      </w:pPr>
    </w:p>
    <w:p w14:paraId="062A0BC3" w14:textId="77777777" w:rsidR="0028175F" w:rsidRPr="006C3B15" w:rsidRDefault="0028175F" w:rsidP="0028175F">
      <w:pPr>
        <w:pStyle w:val="Sinespaciado"/>
        <w:jc w:val="center"/>
        <w:rPr>
          <w:rFonts w:ascii="Arial" w:hAnsi="Arial" w:cs="Arial"/>
          <w:color w:val="828282"/>
          <w:sz w:val="18"/>
          <w:szCs w:val="18"/>
        </w:rPr>
      </w:pPr>
    </w:p>
    <w:p w14:paraId="1611E241" w14:textId="504BF658" w:rsidR="00B373B4" w:rsidRPr="006C3B15" w:rsidRDefault="00A7310C" w:rsidP="006C3B15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C3B15">
        <w:rPr>
          <w:rFonts w:ascii="Arial" w:hAnsi="Arial" w:cs="Arial"/>
          <w:b/>
          <w:color w:val="828282"/>
          <w:sz w:val="18"/>
          <w:szCs w:val="18"/>
        </w:rPr>
        <w:t>EXCURSIÓN A CATARATAS LADO BRASILEÑO</w:t>
      </w:r>
      <w:r w:rsidR="001C41B6">
        <w:rPr>
          <w:rFonts w:ascii="Arial" w:hAnsi="Arial" w:cs="Arial"/>
          <w:b/>
          <w:color w:val="828282"/>
          <w:sz w:val="18"/>
          <w:szCs w:val="18"/>
        </w:rPr>
        <w:t>:</w:t>
      </w:r>
      <w:r w:rsidR="006C3B15">
        <w:rPr>
          <w:rFonts w:ascii="Arial" w:hAnsi="Arial" w:cs="Arial"/>
          <w:b/>
          <w:color w:val="828282"/>
          <w:sz w:val="18"/>
          <w:szCs w:val="18"/>
        </w:rPr>
        <w:t xml:space="preserve"> </w:t>
      </w:r>
      <w:r w:rsidR="00B373B4" w:rsidRPr="006C3B15">
        <w:rPr>
          <w:rFonts w:ascii="Arial" w:hAnsi="Arial" w:cs="Arial"/>
          <w:color w:val="828282"/>
          <w:sz w:val="18"/>
          <w:szCs w:val="18"/>
        </w:rPr>
        <w:t>(Medio Día)</w:t>
      </w:r>
    </w:p>
    <w:p w14:paraId="472183BF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 xml:space="preserve">Ubicadas dentro del Parque Nacional do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Iguaçu</w:t>
      </w:r>
      <w:proofErr w:type="spellEnd"/>
      <w:r w:rsidRPr="00186775">
        <w:rPr>
          <w:rFonts w:ascii="Arial" w:hAnsi="Arial" w:cs="Arial"/>
          <w:color w:val="828282"/>
          <w:sz w:val="18"/>
          <w:szCs w:val="18"/>
        </w:rPr>
        <w:t xml:space="preserve">, a tan solo 25 km del centro de Foz do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Iguaçu</w:t>
      </w:r>
      <w:proofErr w:type="spellEnd"/>
      <w:r w:rsidRPr="00186775">
        <w:rPr>
          <w:rFonts w:ascii="Arial" w:hAnsi="Arial" w:cs="Arial"/>
          <w:color w:val="828282"/>
          <w:sz w:val="18"/>
          <w:szCs w:val="18"/>
        </w:rPr>
        <w:t>, esta experiencia</w:t>
      </w:r>
    </w:p>
    <w:p w14:paraId="6BC80FB3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permite apreciar una de las vistas más impactantes de las Cataratas. El Parque, declarado Patrimonio Natural de la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86775">
        <w:rPr>
          <w:rFonts w:ascii="Arial" w:hAnsi="Arial" w:cs="Arial"/>
          <w:color w:val="828282"/>
          <w:sz w:val="18"/>
          <w:szCs w:val="18"/>
        </w:rPr>
        <w:t>Humanidad, protege más de 175.000 hectáreas de selva y es refugio de una asombrosa biodiversidad.</w:t>
      </w:r>
    </w:p>
    <w:p w14:paraId="750F33A5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En el recorrido, la naturaleza se hace sentir desde el inicio, con mariposas de vivos colores que acompañan a los</w:t>
      </w:r>
    </w:p>
    <w:p w14:paraId="633D3740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visitantes. Aunque el 80% de los saltos se encuentran en el lado argentino, el parque brasileño brinda un sendero</w:t>
      </w:r>
    </w:p>
    <w:p w14:paraId="3E7D8B42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lastRenderedPageBreak/>
        <w:t>único de 1.000 metros que ofrece vistas panorámicas incomparables de las Cataratas.</w:t>
      </w:r>
    </w:p>
    <w:p w14:paraId="49B07873" w14:textId="0D366138" w:rsid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El recorrido culmina frente al Salto Floriano, donde un moderno elevador conduce a un mirador que regala una de las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186775">
        <w:rPr>
          <w:rFonts w:ascii="Arial" w:hAnsi="Arial" w:cs="Arial"/>
          <w:color w:val="828282"/>
          <w:sz w:val="18"/>
          <w:szCs w:val="18"/>
        </w:rPr>
        <w:t>postales más imponentes del destino.</w:t>
      </w:r>
    </w:p>
    <w:p w14:paraId="1209A47A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LA EXCURSIÓN OFRECE DOS SALIDAS DIARIAS:</w:t>
      </w:r>
    </w:p>
    <w:p w14:paraId="16F7A7DA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 xml:space="preserve">Por la mañana: salida 07:30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Pr="00186775">
        <w:rPr>
          <w:rFonts w:ascii="Arial" w:hAnsi="Arial" w:cs="Arial"/>
          <w:color w:val="828282"/>
          <w:sz w:val="18"/>
          <w:szCs w:val="18"/>
        </w:rPr>
        <w:t xml:space="preserve"> aprox., regreso 15:30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Pr="00186775">
        <w:rPr>
          <w:rFonts w:ascii="Arial" w:hAnsi="Arial" w:cs="Arial"/>
          <w:color w:val="828282"/>
          <w:sz w:val="18"/>
          <w:szCs w:val="18"/>
        </w:rPr>
        <w:t>.</w:t>
      </w:r>
    </w:p>
    <w:p w14:paraId="35EF0D45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 xml:space="preserve">Por la tarde: salida 13:30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Pr="00186775">
        <w:rPr>
          <w:rFonts w:ascii="Arial" w:hAnsi="Arial" w:cs="Arial"/>
          <w:color w:val="828282"/>
          <w:sz w:val="18"/>
          <w:szCs w:val="18"/>
        </w:rPr>
        <w:t xml:space="preserve"> aprox., regreso 19:30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hs</w:t>
      </w:r>
      <w:proofErr w:type="spellEnd"/>
      <w:r w:rsidRPr="00186775">
        <w:rPr>
          <w:rFonts w:ascii="Arial" w:hAnsi="Arial" w:cs="Arial"/>
          <w:color w:val="828282"/>
          <w:sz w:val="18"/>
          <w:szCs w:val="18"/>
        </w:rPr>
        <w:t>.</w:t>
      </w:r>
    </w:p>
    <w:p w14:paraId="692EFBAC" w14:textId="7A3C4D40" w:rsidR="00637551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Horarios aproximados, sujetos a modificación conforme a la ubicación del hotel, trámites migratorios, etc.</w:t>
      </w:r>
    </w:p>
    <w:p w14:paraId="4A79D5B1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DETALLES DE LA EXCURSIÓN:</w:t>
      </w:r>
    </w:p>
    <w:p w14:paraId="3F07C9D5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186775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28D6C4C0" w14:textId="77777777" w:rsidR="00186775" w:rsidRPr="00186775" w:rsidRDefault="00186775" w:rsidP="00186775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• Traslado ida y vuelta.</w:t>
      </w:r>
    </w:p>
    <w:p w14:paraId="5246C175" w14:textId="77777777" w:rsidR="00186775" w:rsidRPr="00186775" w:rsidRDefault="00186775" w:rsidP="00186775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• Guía en español.</w:t>
      </w:r>
    </w:p>
    <w:p w14:paraId="4BC00FE4" w14:textId="766C7B05" w:rsidR="00637551" w:rsidRPr="001C41B6" w:rsidRDefault="00186775" w:rsidP="001C41B6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  <w:lang w:val="pt-PT"/>
        </w:rPr>
      </w:pPr>
      <w:r w:rsidRPr="001C41B6">
        <w:rPr>
          <w:rFonts w:ascii="Arial" w:hAnsi="Arial" w:cs="Arial"/>
          <w:color w:val="828282"/>
          <w:sz w:val="18"/>
          <w:szCs w:val="18"/>
          <w:lang w:val="pt-PT"/>
        </w:rPr>
        <w:t>• Ingreso al Parque Nacional Foz do Iguaçu.</w:t>
      </w:r>
    </w:p>
    <w:p w14:paraId="222E848F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186775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6DA0168C" w14:textId="77777777" w:rsidR="00186775" w:rsidRPr="00186775" w:rsidRDefault="00186775" w:rsidP="00186775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• Ingresos no detallados y souvenirs.</w:t>
      </w:r>
    </w:p>
    <w:p w14:paraId="318DE655" w14:textId="77777777" w:rsidR="00186775" w:rsidRPr="00186775" w:rsidRDefault="00186775" w:rsidP="00186775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• Almuerzo.</w:t>
      </w:r>
    </w:p>
    <w:p w14:paraId="2BCA0CE4" w14:textId="77777777" w:rsidR="00186775" w:rsidRPr="00186775" w:rsidRDefault="00186775" w:rsidP="00186775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• El traslado no aplica para hoteles ubicados fuera del ejido hotelero, en zona de granja, Barrio Belén, Barrio</w:t>
      </w:r>
    </w:p>
    <w:p w14:paraId="015D61A5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Santa Rosa, Barrio Orquídeas, Barrio Obrero, Villa Tacuara, Villa Nueva, Hotel Inga y Tupa Lodge.</w:t>
      </w:r>
    </w:p>
    <w:p w14:paraId="7677B01C" w14:textId="77777777" w:rsidR="00186775" w:rsidRPr="00186775" w:rsidRDefault="00186775" w:rsidP="0028175F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 xml:space="preserve">• No se incluye visita al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Duty</w:t>
      </w:r>
      <w:proofErr w:type="spellEnd"/>
      <w:r w:rsidRPr="00186775">
        <w:rPr>
          <w:rFonts w:ascii="Arial" w:hAnsi="Arial" w:cs="Arial"/>
          <w:color w:val="828282"/>
          <w:sz w:val="18"/>
          <w:szCs w:val="18"/>
        </w:rPr>
        <w:t xml:space="preserve"> Free, al finalizar la Excursión Cataratas Brasileñas AM o PM se parará en el </w:t>
      </w:r>
      <w:proofErr w:type="spellStart"/>
      <w:r w:rsidRPr="00186775">
        <w:rPr>
          <w:rFonts w:ascii="Arial" w:hAnsi="Arial" w:cs="Arial"/>
          <w:color w:val="828282"/>
          <w:sz w:val="18"/>
          <w:szCs w:val="18"/>
        </w:rPr>
        <w:t>Duty</w:t>
      </w:r>
      <w:proofErr w:type="spellEnd"/>
    </w:p>
    <w:p w14:paraId="68AC12B7" w14:textId="77777777" w:rsidR="00186775" w:rsidRP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Free para los pasajeros que deseen quedarse, el guía brindará todas las indicaciones y después volverán por</w:t>
      </w:r>
    </w:p>
    <w:p w14:paraId="1A3AA330" w14:textId="3AB868E0" w:rsidR="00637551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su cuenta al hotel.</w:t>
      </w:r>
    </w:p>
    <w:p w14:paraId="56932042" w14:textId="77777777" w:rsidR="00186775" w:rsidRDefault="00186775" w:rsidP="0018677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186775">
        <w:rPr>
          <w:rFonts w:ascii="Arial" w:hAnsi="Arial" w:cs="Arial"/>
          <w:color w:val="828282"/>
          <w:sz w:val="18"/>
          <w:szCs w:val="18"/>
        </w:rPr>
        <w:t>Observaciones: Servicio SIB (compartido).</w:t>
      </w:r>
    </w:p>
    <w:p w14:paraId="65496A2D" w14:textId="77777777" w:rsidR="00C658D2" w:rsidRPr="006C3B15" w:rsidRDefault="00B373B4" w:rsidP="00186775">
      <w:pPr>
        <w:pStyle w:val="Sinespaciado"/>
        <w:jc w:val="center"/>
        <w:rPr>
          <w:rFonts w:ascii="Arial" w:hAnsi="Arial" w:cs="Arial"/>
          <w:color w:val="828282"/>
          <w:sz w:val="18"/>
          <w:szCs w:val="18"/>
        </w:rPr>
      </w:pPr>
      <w:r w:rsidRPr="006C3B15">
        <w:rPr>
          <w:rFonts w:ascii="Arial" w:hAnsi="Arial" w:cs="Arial"/>
          <w:noProof/>
          <w:color w:val="828282"/>
          <w:sz w:val="18"/>
          <w:szCs w:val="18"/>
          <w:lang w:eastAsia="es-PE"/>
        </w:rPr>
        <w:drawing>
          <wp:inline distT="0" distB="0" distL="0" distR="0" wp14:anchorId="0F09C323" wp14:editId="048FC9CB">
            <wp:extent cx="3457575" cy="2229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1004" cy="22381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C7B3742" w14:textId="77777777" w:rsidR="00C658D2" w:rsidRPr="006C3B15" w:rsidRDefault="00C658D2" w:rsidP="006C3B1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p w14:paraId="02246B0F" w14:textId="4F9C2F2B" w:rsidR="00306319" w:rsidRPr="006C3B15" w:rsidRDefault="00A7310C" w:rsidP="006C3B15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C3B15">
        <w:rPr>
          <w:rFonts w:ascii="Arial" w:hAnsi="Arial" w:cs="Arial"/>
          <w:b/>
          <w:color w:val="828282"/>
          <w:sz w:val="18"/>
          <w:szCs w:val="18"/>
        </w:rPr>
        <w:t>EXCURSIÓN A RUINAS DE SAN IGNACIO Y MINAS DE WANDA</w:t>
      </w:r>
      <w:r w:rsidR="001C41B6">
        <w:rPr>
          <w:rFonts w:ascii="Arial" w:hAnsi="Arial" w:cs="Arial"/>
          <w:b/>
          <w:color w:val="828282"/>
          <w:sz w:val="18"/>
          <w:szCs w:val="18"/>
        </w:rPr>
        <w:t>:</w:t>
      </w:r>
      <w:r w:rsidR="006C3B15" w:rsidRPr="006C3B15">
        <w:rPr>
          <w:rFonts w:ascii="Arial" w:hAnsi="Arial" w:cs="Arial"/>
          <w:b/>
          <w:color w:val="828282"/>
          <w:sz w:val="18"/>
          <w:szCs w:val="18"/>
        </w:rPr>
        <w:t xml:space="preserve"> </w:t>
      </w:r>
      <w:r w:rsidR="00306319" w:rsidRPr="006C3B15">
        <w:rPr>
          <w:rFonts w:ascii="Arial" w:hAnsi="Arial" w:cs="Arial"/>
          <w:b/>
          <w:color w:val="828282"/>
          <w:sz w:val="18"/>
          <w:szCs w:val="18"/>
        </w:rPr>
        <w:t>(Día Completo)</w:t>
      </w:r>
    </w:p>
    <w:p w14:paraId="4A2BDB24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A solo 40 km de Puerto Iguazú se encuentran las famosas Minas de Wanda, conocidas por sus piedras semipreciosas.</w:t>
      </w:r>
    </w:p>
    <w:p w14:paraId="0F82D2DE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Allí, junto a un guía especializado, se recorre el frente de exploración donde es posible admirar cristales de cuarzo,</w:t>
      </w:r>
    </w:p>
    <w:p w14:paraId="28E05083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amatistas, topacios y ágatas, entre otras gemas. La experiencia se completa con la visita al taller, donde las piedras</w:t>
      </w:r>
    </w:p>
    <w:p w14:paraId="407D7E77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son cuidadosamente talladas y transformadas en delicadas piezas artesanales.</w:t>
      </w:r>
    </w:p>
    <w:p w14:paraId="4FD3AD28" w14:textId="35CA5DA3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El recorrido continúa por la Ruta Nacional 12, disfrutando de los paisajes típicos de la región, atravesando pintorescas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28175F">
        <w:rPr>
          <w:rFonts w:ascii="Arial" w:hAnsi="Arial" w:cs="Arial"/>
          <w:color w:val="828282"/>
          <w:sz w:val="18"/>
          <w:szCs w:val="18"/>
        </w:rPr>
        <w:t>localidades y extensas plantaciones, hasta llegar a las majestuosas Ruinas Jesuíticas de San Ignacio. Construidas en 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28175F">
        <w:rPr>
          <w:rFonts w:ascii="Arial" w:hAnsi="Arial" w:cs="Arial"/>
          <w:color w:val="828282"/>
          <w:sz w:val="18"/>
          <w:szCs w:val="18"/>
        </w:rPr>
        <w:t>siglo XVII durante la presencia de los misioneros jesuitas, este sitio declarado Patrimonio Mundial por la UNESCO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28175F">
        <w:rPr>
          <w:rFonts w:ascii="Arial" w:hAnsi="Arial" w:cs="Arial"/>
          <w:color w:val="828282"/>
          <w:sz w:val="18"/>
          <w:szCs w:val="18"/>
        </w:rPr>
        <w:t>permite revivir la historia de los pueblos guaraníes y su encuentro con los jesuitas. Un guía local acompaña la visita,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28175F">
        <w:rPr>
          <w:rFonts w:ascii="Arial" w:hAnsi="Arial" w:cs="Arial"/>
          <w:color w:val="828282"/>
          <w:sz w:val="18"/>
          <w:szCs w:val="18"/>
        </w:rPr>
        <w:t>relatando detalles sobre la arquitectura, la vida cotidiana y las tradiciones de aquella época.</w:t>
      </w:r>
    </w:p>
    <w:p w14:paraId="06A6B1AC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DETALLES DE LA EXCURSIÓN:</w:t>
      </w:r>
    </w:p>
    <w:p w14:paraId="43FADAAB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28175F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09A39B08" w14:textId="77777777" w:rsidR="0028175F" w:rsidRPr="0028175F" w:rsidRDefault="0028175F" w:rsidP="0028175F">
      <w:pPr>
        <w:pStyle w:val="Sinespaciado"/>
        <w:ind w:firstLine="142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• Traslado ida y vuelta.</w:t>
      </w:r>
    </w:p>
    <w:p w14:paraId="647F2B44" w14:textId="77777777" w:rsidR="0028175F" w:rsidRPr="0028175F" w:rsidRDefault="0028175F" w:rsidP="0028175F">
      <w:pPr>
        <w:pStyle w:val="Sinespaciado"/>
        <w:ind w:firstLine="142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• Guía en español.</w:t>
      </w:r>
    </w:p>
    <w:p w14:paraId="7DABB3BB" w14:textId="77777777" w:rsidR="0028175F" w:rsidRPr="0028175F" w:rsidRDefault="0028175F" w:rsidP="0028175F">
      <w:pPr>
        <w:pStyle w:val="Sinespaciado"/>
        <w:ind w:firstLine="142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• Ingreso.</w:t>
      </w:r>
    </w:p>
    <w:p w14:paraId="3F1AF994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No incluye:</w:t>
      </w:r>
    </w:p>
    <w:p w14:paraId="08E58B4B" w14:textId="77777777" w:rsidR="0028175F" w:rsidRPr="0028175F" w:rsidRDefault="0028175F" w:rsidP="0028175F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• Ingresos no detallados y souvenirs.</w:t>
      </w:r>
    </w:p>
    <w:p w14:paraId="691D7EA1" w14:textId="77777777" w:rsidR="0028175F" w:rsidRPr="0028175F" w:rsidRDefault="0028175F" w:rsidP="0028175F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• Almuerzo.</w:t>
      </w:r>
    </w:p>
    <w:p w14:paraId="2B8FE425" w14:textId="77777777" w:rsidR="0028175F" w:rsidRPr="0028175F" w:rsidRDefault="0028175F" w:rsidP="0028175F">
      <w:pPr>
        <w:pStyle w:val="Sinespaciado"/>
        <w:ind w:left="142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• El traslado no aplica para hoteles ubicados fuera del ejido hotelero, en zona de granja, Barrio Belén, Barrio</w:t>
      </w:r>
    </w:p>
    <w:p w14:paraId="4A302A5F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Santa Rosa, Barrio Orquídeas, Barrio Obrero, Villa Tacuara, Villa Nueva, Hotel Inga y Tupa Lodge.</w:t>
      </w:r>
    </w:p>
    <w:p w14:paraId="34D64A91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Días de operación: Salidas regulares: lunes, miércoles y sábados (alta temporada). Miércoles y sábados (baja</w:t>
      </w:r>
    </w:p>
    <w:p w14:paraId="1BF75E2A" w14:textId="77777777" w:rsidR="0028175F" w:rsidRP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temporada: de abril a junio).</w:t>
      </w:r>
    </w:p>
    <w:p w14:paraId="7BE441A7" w14:textId="77777777" w:rsidR="0028175F" w:rsidRDefault="0028175F" w:rsidP="0028175F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  <w:r w:rsidRPr="0028175F">
        <w:rPr>
          <w:rFonts w:ascii="Arial" w:hAnsi="Arial" w:cs="Arial"/>
          <w:color w:val="828282"/>
          <w:sz w:val="18"/>
          <w:szCs w:val="18"/>
        </w:rPr>
        <w:t>Observaciones: Servicio SIB (compartido).</w:t>
      </w:r>
    </w:p>
    <w:p w14:paraId="7EB7A00C" w14:textId="77777777" w:rsidR="00306319" w:rsidRDefault="00306319" w:rsidP="0028175F">
      <w:pPr>
        <w:pStyle w:val="Sinespaciado"/>
        <w:jc w:val="center"/>
        <w:rPr>
          <w:rFonts w:ascii="Arial" w:hAnsi="Arial" w:cs="Arial"/>
          <w:color w:val="828282"/>
          <w:sz w:val="18"/>
          <w:szCs w:val="18"/>
        </w:rPr>
      </w:pPr>
      <w:r w:rsidRPr="006C3B15">
        <w:rPr>
          <w:rFonts w:ascii="Arial" w:hAnsi="Arial" w:cs="Arial"/>
          <w:noProof/>
          <w:color w:val="828282"/>
          <w:sz w:val="18"/>
          <w:szCs w:val="18"/>
          <w:lang w:eastAsia="es-PE"/>
        </w:rPr>
        <w:lastRenderedPageBreak/>
        <w:drawing>
          <wp:inline distT="0" distB="0" distL="0" distR="0" wp14:anchorId="1B3D2D71" wp14:editId="1505007A">
            <wp:extent cx="3029373" cy="192431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924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4658C7D" w14:textId="77777777" w:rsidR="00B373B4" w:rsidRPr="006C3B15" w:rsidRDefault="00B373B4" w:rsidP="006C3B15">
      <w:pPr>
        <w:pStyle w:val="Sinespaciado"/>
        <w:jc w:val="both"/>
        <w:rPr>
          <w:rFonts w:ascii="Arial" w:hAnsi="Arial" w:cs="Arial"/>
          <w:color w:val="828282"/>
          <w:sz w:val="18"/>
          <w:szCs w:val="18"/>
        </w:rPr>
      </w:pPr>
    </w:p>
    <w:p w14:paraId="66CB52D4" w14:textId="77777777" w:rsidR="0028175F" w:rsidRPr="00611D17" w:rsidRDefault="0028175F" w:rsidP="0028175F">
      <w:pPr>
        <w:pStyle w:val="Sinespaciado"/>
        <w:spacing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611D17">
        <w:rPr>
          <w:rFonts w:ascii="Arial" w:hAnsi="Arial" w:cs="Arial"/>
          <w:b/>
          <w:color w:val="969696"/>
          <w:sz w:val="18"/>
          <w:szCs w:val="18"/>
        </w:rPr>
        <w:t>GENERALES:</w:t>
      </w:r>
    </w:p>
    <w:p w14:paraId="21356A6E" w14:textId="77777777" w:rsidR="0028175F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>
        <w:rPr>
          <w:rFonts w:ascii="Arial" w:eastAsia="Times New Roman" w:hAnsi="Arial" w:cs="Arial"/>
          <w:color w:val="969696"/>
          <w:sz w:val="18"/>
          <w:szCs w:val="18"/>
        </w:rPr>
        <w:t xml:space="preserve">Todos los traslados aplican desde hoteles céntricos. </w:t>
      </w:r>
    </w:p>
    <w:p w14:paraId="1940C884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Política de menores: Hasta 2 años sin cargo.</w:t>
      </w:r>
    </w:p>
    <w:p w14:paraId="65593F86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Tarifas de las excursiones en regular o privado según su elección.</w:t>
      </w:r>
    </w:p>
    <w:p w14:paraId="2BE6F423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Programa no aplica en temporada alta o feriados largos.</w:t>
      </w:r>
    </w:p>
    <w:p w14:paraId="5630B13D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Mínimo 2 pasajeros.</w:t>
      </w:r>
    </w:p>
    <w:p w14:paraId="250C58CA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Hasta 2 años free y de 3 años en adelante pagan tarifa normal al igual que los adultos.</w:t>
      </w:r>
    </w:p>
    <w:p w14:paraId="65B6F8E0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Tarifa sujeta a cambios o modificaciones, tarifa por web.</w:t>
      </w:r>
    </w:p>
    <w:p w14:paraId="37768BC2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 xml:space="preserve">Tarifas por persona. </w:t>
      </w:r>
    </w:p>
    <w:p w14:paraId="59DC57E8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Comisionable 10%, según convenio de los servicios incluido IGV.</w:t>
      </w:r>
    </w:p>
    <w:p w14:paraId="75255597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eastAsia="Times New Roman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Para pagos en SOLES, aplicará según tipo de cambio del día. Consultar.</w:t>
      </w:r>
    </w:p>
    <w:p w14:paraId="34517ACA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611D17">
        <w:rPr>
          <w:rFonts w:ascii="Arial" w:eastAsia="Times New Roman" w:hAnsi="Arial" w:cs="Arial"/>
          <w:color w:val="969696"/>
          <w:sz w:val="18"/>
          <w:szCs w:val="18"/>
        </w:rPr>
        <w:t>Precios especiales para pagos en efectivo, o deposito en cuentas bancarias.</w:t>
      </w:r>
    </w:p>
    <w:p w14:paraId="34E077D1" w14:textId="77777777" w:rsidR="0028175F" w:rsidRPr="00611D17" w:rsidRDefault="0028175F" w:rsidP="0028175F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611D17">
        <w:rPr>
          <w:rFonts w:ascii="Arial" w:hAnsi="Arial" w:cs="Arial"/>
          <w:color w:val="969696"/>
          <w:sz w:val="18"/>
          <w:szCs w:val="18"/>
        </w:rPr>
        <w:t>Referente a los horarios de las Excursiones en Servicio Regular: Se informa que el punto de encuentro para las excursiones es la Recepción del hotel. Los Pasajeros que no se presenten en recepción al horario marcado, la empresa asumirá que los</w:t>
      </w:r>
      <w:r>
        <w:rPr>
          <w:rFonts w:ascii="Arial" w:hAnsi="Arial" w:cs="Arial"/>
          <w:color w:val="969696"/>
          <w:sz w:val="18"/>
          <w:szCs w:val="18"/>
        </w:rPr>
        <w:t xml:space="preserve"> mismos han desistido del tour. </w:t>
      </w:r>
      <w:r w:rsidRPr="00611D17">
        <w:rPr>
          <w:rFonts w:ascii="Arial" w:hAnsi="Arial" w:cs="Arial"/>
          <w:color w:val="969696"/>
          <w:sz w:val="18"/>
          <w:szCs w:val="18"/>
        </w:rPr>
        <w:t>No correspondiendo reintegro alguno, ni reclamos posteriores.</w:t>
      </w:r>
    </w:p>
    <w:p w14:paraId="22615E00" w14:textId="77777777" w:rsidR="0028175F" w:rsidRPr="00611D17" w:rsidRDefault="0028175F" w:rsidP="0028175F">
      <w:pPr>
        <w:pStyle w:val="Sinespaciado"/>
        <w:spacing w:line="276" w:lineRule="auto"/>
        <w:rPr>
          <w:rFonts w:ascii="Arial" w:hAnsi="Arial" w:cs="Arial"/>
          <w:color w:val="969696"/>
          <w:sz w:val="18"/>
          <w:szCs w:val="18"/>
        </w:rPr>
      </w:pPr>
    </w:p>
    <w:p w14:paraId="573A8B8E" w14:textId="2F7707F7" w:rsidR="00C658D2" w:rsidRPr="001C41B6" w:rsidRDefault="0028175F" w:rsidP="001C41B6">
      <w:pPr>
        <w:pStyle w:val="Sinespaciado"/>
        <w:spacing w:line="276" w:lineRule="auto"/>
        <w:jc w:val="center"/>
        <w:rPr>
          <w:rFonts w:ascii="Arial" w:hAnsi="Arial" w:cs="Arial"/>
          <w:b/>
          <w:color w:val="969696"/>
          <w:sz w:val="18"/>
          <w:szCs w:val="18"/>
        </w:rPr>
      </w:pPr>
      <w:r w:rsidRPr="00C717A0">
        <w:rPr>
          <w:rFonts w:ascii="Arial" w:hAnsi="Arial" w:cs="Arial"/>
          <w:b/>
          <w:color w:val="969696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6C3B15">
        <w:rPr>
          <w:rFonts w:ascii="Arial" w:hAnsi="Arial" w:cs="Arial"/>
          <w:color w:val="828282"/>
          <w:sz w:val="18"/>
          <w:szCs w:val="18"/>
        </w:rPr>
        <w:t>.</w:t>
      </w:r>
    </w:p>
    <w:sectPr w:rsidR="00C658D2" w:rsidRPr="001C41B6" w:rsidSect="00AC768C">
      <w:headerReference w:type="default" r:id="rId12"/>
      <w:footerReference w:type="default" r:id="rId13"/>
      <w:pgSz w:w="11906" w:h="16838"/>
      <w:pgMar w:top="1812" w:right="849" w:bottom="1560" w:left="1276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CE52" w14:textId="77777777" w:rsidR="00AA7ACE" w:rsidRDefault="00AA7ACE" w:rsidP="00780FEA">
      <w:r>
        <w:separator/>
      </w:r>
    </w:p>
  </w:endnote>
  <w:endnote w:type="continuationSeparator" w:id="0">
    <w:p w14:paraId="101C7394" w14:textId="77777777" w:rsidR="00AA7ACE" w:rsidRDefault="00AA7AC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8EDE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130D827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E13385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D00D" w14:textId="77777777" w:rsidR="00AA7ACE" w:rsidRDefault="00AA7ACE" w:rsidP="00780FEA">
      <w:r>
        <w:separator/>
      </w:r>
    </w:p>
  </w:footnote>
  <w:footnote w:type="continuationSeparator" w:id="0">
    <w:p w14:paraId="35C5A122" w14:textId="77777777" w:rsidR="00AA7ACE" w:rsidRDefault="00AA7AC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3988" w14:textId="77777777" w:rsidR="00182A2C" w:rsidRDefault="00AC768C" w:rsidP="00182A2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57761B0B" wp14:editId="68F84A7D">
          <wp:simplePos x="0" y="0"/>
          <wp:positionH relativeFrom="margin">
            <wp:posOffset>-350520</wp:posOffset>
          </wp:positionH>
          <wp:positionV relativeFrom="paragraph">
            <wp:posOffset>-252095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B15">
      <w:rPr>
        <w:noProof/>
        <w:lang w:val="es-PE" w:eastAsia="es-PE"/>
      </w:rPr>
      <w:drawing>
        <wp:anchor distT="0" distB="0" distL="114300" distR="114300" simplePos="0" relativeHeight="251664384" behindDoc="1" locked="0" layoutInCell="1" allowOverlap="1" wp14:anchorId="184E80EB" wp14:editId="16B4733E">
          <wp:simplePos x="0" y="0"/>
          <wp:positionH relativeFrom="column">
            <wp:posOffset>4850130</wp:posOffset>
          </wp:positionH>
          <wp:positionV relativeFrom="paragraph">
            <wp:posOffset>-419735</wp:posOffset>
          </wp:positionV>
          <wp:extent cx="886460" cy="1038225"/>
          <wp:effectExtent l="0" t="0" r="8890" b="9525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D19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23B5CA05" wp14:editId="1013FA03">
          <wp:simplePos x="0" y="0"/>
          <wp:positionH relativeFrom="column">
            <wp:posOffset>7711440</wp:posOffset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A2C">
      <w:tab/>
    </w:r>
  </w:p>
  <w:p w14:paraId="4F801F99" w14:textId="77777777" w:rsidR="00182A2C" w:rsidRDefault="00182A2C" w:rsidP="00182A2C">
    <w:pPr>
      <w:pStyle w:val="Encabezado"/>
      <w:ind w:left="-1134"/>
    </w:pPr>
  </w:p>
  <w:p w14:paraId="014920E7" w14:textId="77777777" w:rsidR="00182A2C" w:rsidRDefault="00182A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688A"/>
    <w:multiLevelType w:val="hybridMultilevel"/>
    <w:tmpl w:val="A7B2C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243B"/>
    <w:multiLevelType w:val="hybridMultilevel"/>
    <w:tmpl w:val="6A8CFCF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F352EE"/>
    <w:multiLevelType w:val="hybridMultilevel"/>
    <w:tmpl w:val="5D8C42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F1F28"/>
    <w:multiLevelType w:val="hybridMultilevel"/>
    <w:tmpl w:val="0B8A0CA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5E11EB"/>
    <w:multiLevelType w:val="hybridMultilevel"/>
    <w:tmpl w:val="8B8038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6549E"/>
    <w:multiLevelType w:val="hybridMultilevel"/>
    <w:tmpl w:val="F698A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5689A"/>
    <w:multiLevelType w:val="hybridMultilevel"/>
    <w:tmpl w:val="471A0A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272FD"/>
    <w:multiLevelType w:val="hybridMultilevel"/>
    <w:tmpl w:val="238AC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584F"/>
    <w:multiLevelType w:val="hybridMultilevel"/>
    <w:tmpl w:val="3B628C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527A3D"/>
    <w:multiLevelType w:val="hybridMultilevel"/>
    <w:tmpl w:val="90B62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9C1061"/>
    <w:multiLevelType w:val="hybridMultilevel"/>
    <w:tmpl w:val="1144B1F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2E7E78"/>
    <w:multiLevelType w:val="hybridMultilevel"/>
    <w:tmpl w:val="1BEC79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B3DB7"/>
    <w:multiLevelType w:val="hybridMultilevel"/>
    <w:tmpl w:val="BCC0AA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B1A08"/>
    <w:multiLevelType w:val="hybridMultilevel"/>
    <w:tmpl w:val="9078C2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AE3857"/>
    <w:multiLevelType w:val="hybridMultilevel"/>
    <w:tmpl w:val="AB96304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C2787"/>
    <w:multiLevelType w:val="hybridMultilevel"/>
    <w:tmpl w:val="F9E8DC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89531">
    <w:abstractNumId w:val="22"/>
  </w:num>
  <w:num w:numId="2" w16cid:durableId="1380939870">
    <w:abstractNumId w:val="7"/>
  </w:num>
  <w:num w:numId="3" w16cid:durableId="536509472">
    <w:abstractNumId w:val="41"/>
  </w:num>
  <w:num w:numId="4" w16cid:durableId="266037016">
    <w:abstractNumId w:val="3"/>
  </w:num>
  <w:num w:numId="5" w16cid:durableId="1974284001">
    <w:abstractNumId w:val="40"/>
  </w:num>
  <w:num w:numId="6" w16cid:durableId="646058313">
    <w:abstractNumId w:val="16"/>
  </w:num>
  <w:num w:numId="7" w16cid:durableId="749304827">
    <w:abstractNumId w:val="0"/>
  </w:num>
  <w:num w:numId="8" w16cid:durableId="1453941762">
    <w:abstractNumId w:val="22"/>
  </w:num>
  <w:num w:numId="9" w16cid:durableId="6267443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756271">
    <w:abstractNumId w:val="37"/>
  </w:num>
  <w:num w:numId="11" w16cid:durableId="582683970">
    <w:abstractNumId w:val="36"/>
  </w:num>
  <w:num w:numId="12" w16cid:durableId="1264535290">
    <w:abstractNumId w:val="14"/>
  </w:num>
  <w:num w:numId="13" w16cid:durableId="1937014114">
    <w:abstractNumId w:val="13"/>
  </w:num>
  <w:num w:numId="14" w16cid:durableId="644285333">
    <w:abstractNumId w:val="12"/>
  </w:num>
  <w:num w:numId="15" w16cid:durableId="1518620255">
    <w:abstractNumId w:val="28"/>
  </w:num>
  <w:num w:numId="16" w16cid:durableId="687871783">
    <w:abstractNumId w:val="9"/>
  </w:num>
  <w:num w:numId="17" w16cid:durableId="1006519717">
    <w:abstractNumId w:val="1"/>
  </w:num>
  <w:num w:numId="18" w16cid:durableId="1929074233">
    <w:abstractNumId w:val="35"/>
  </w:num>
  <w:num w:numId="19" w16cid:durableId="822433758">
    <w:abstractNumId w:val="31"/>
  </w:num>
  <w:num w:numId="20" w16cid:durableId="960840817">
    <w:abstractNumId w:val="38"/>
  </w:num>
  <w:num w:numId="21" w16cid:durableId="918095244">
    <w:abstractNumId w:val="11"/>
  </w:num>
  <w:num w:numId="22" w16cid:durableId="1291282376">
    <w:abstractNumId w:val="27"/>
  </w:num>
  <w:num w:numId="23" w16cid:durableId="789932949">
    <w:abstractNumId w:val="39"/>
  </w:num>
  <w:num w:numId="24" w16cid:durableId="584805065">
    <w:abstractNumId w:val="34"/>
  </w:num>
  <w:num w:numId="25" w16cid:durableId="2042822830">
    <w:abstractNumId w:val="8"/>
  </w:num>
  <w:num w:numId="26" w16cid:durableId="972097255">
    <w:abstractNumId w:val="26"/>
  </w:num>
  <w:num w:numId="27" w16cid:durableId="1814324656">
    <w:abstractNumId w:val="5"/>
  </w:num>
  <w:num w:numId="28" w16cid:durableId="2095006072">
    <w:abstractNumId w:val="20"/>
  </w:num>
  <w:num w:numId="29" w16cid:durableId="61487497">
    <w:abstractNumId w:val="2"/>
  </w:num>
  <w:num w:numId="30" w16cid:durableId="134180187">
    <w:abstractNumId w:val="43"/>
  </w:num>
  <w:num w:numId="31" w16cid:durableId="1222322933">
    <w:abstractNumId w:val="34"/>
  </w:num>
  <w:num w:numId="32" w16cid:durableId="217783333">
    <w:abstractNumId w:val="18"/>
  </w:num>
  <w:num w:numId="33" w16cid:durableId="161942503">
    <w:abstractNumId w:val="24"/>
  </w:num>
  <w:num w:numId="34" w16cid:durableId="1443107367">
    <w:abstractNumId w:val="17"/>
  </w:num>
  <w:num w:numId="35" w16cid:durableId="296447435">
    <w:abstractNumId w:val="4"/>
  </w:num>
  <w:num w:numId="36" w16cid:durableId="858012065">
    <w:abstractNumId w:val="32"/>
  </w:num>
  <w:num w:numId="37" w16cid:durableId="356782924">
    <w:abstractNumId w:val="23"/>
  </w:num>
  <w:num w:numId="38" w16cid:durableId="1218053872">
    <w:abstractNumId w:val="19"/>
  </w:num>
  <w:num w:numId="39" w16cid:durableId="1402215707">
    <w:abstractNumId w:val="42"/>
  </w:num>
  <w:num w:numId="40" w16cid:durableId="953710935">
    <w:abstractNumId w:val="21"/>
  </w:num>
  <w:num w:numId="41" w16cid:durableId="1144463975">
    <w:abstractNumId w:val="6"/>
  </w:num>
  <w:num w:numId="42" w16cid:durableId="1978140352">
    <w:abstractNumId w:val="29"/>
  </w:num>
  <w:num w:numId="43" w16cid:durableId="1738934833">
    <w:abstractNumId w:val="25"/>
  </w:num>
  <w:num w:numId="44" w16cid:durableId="1979414053">
    <w:abstractNumId w:val="10"/>
  </w:num>
  <w:num w:numId="45" w16cid:durableId="555821706">
    <w:abstractNumId w:val="33"/>
  </w:num>
  <w:num w:numId="46" w16cid:durableId="1714422615">
    <w:abstractNumId w:val="30"/>
  </w:num>
  <w:num w:numId="47" w16cid:durableId="1207991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4CED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4D64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4DCB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94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2C"/>
    <w:rsid w:val="00182AC7"/>
    <w:rsid w:val="00184AD7"/>
    <w:rsid w:val="001850DE"/>
    <w:rsid w:val="001850FB"/>
    <w:rsid w:val="00186775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3C7"/>
    <w:rsid w:val="001C272B"/>
    <w:rsid w:val="001C289D"/>
    <w:rsid w:val="001C2AEE"/>
    <w:rsid w:val="001C3969"/>
    <w:rsid w:val="001C407F"/>
    <w:rsid w:val="001C41B6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75F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463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D19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19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570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2BD2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3A9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074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47CB7"/>
    <w:rsid w:val="00450488"/>
    <w:rsid w:val="004505A7"/>
    <w:rsid w:val="004505F0"/>
    <w:rsid w:val="004509A5"/>
    <w:rsid w:val="00451F98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46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1E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7C1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37551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D0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3B15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5D9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39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0AC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32C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5F09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365"/>
    <w:rsid w:val="008A7831"/>
    <w:rsid w:val="008A7DCF"/>
    <w:rsid w:val="008B08EB"/>
    <w:rsid w:val="008B0913"/>
    <w:rsid w:val="008B0C7E"/>
    <w:rsid w:val="008B0E55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34C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29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001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20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14F6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865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860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6F08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039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310C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A7ACE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C768C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3B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7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0E03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6CE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8D2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D04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402"/>
    <w:rsid w:val="00CB65F6"/>
    <w:rsid w:val="00CB691D"/>
    <w:rsid w:val="00CB6A92"/>
    <w:rsid w:val="00CB6B96"/>
    <w:rsid w:val="00CB7148"/>
    <w:rsid w:val="00CB7931"/>
    <w:rsid w:val="00CC08FA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7DF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1CD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6EFD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6E09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19C2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C7EB8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480B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1BF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5F9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B08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B122F"/>
  <w15:docId w15:val="{B4C06118-2D52-4DF8-8664-32F48D9C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customStyle="1" w:styleId="docs-sheet-tab-name">
    <w:name w:val="docs-sheet-tab-name"/>
    <w:basedOn w:val="Fuentedeprrafopredeter"/>
    <w:rsid w:val="00B3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639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5701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08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2081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9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18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753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49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4972001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17553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1927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671881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569397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9093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54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059694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8727657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9117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696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718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54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8273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9820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F735-A124-4B3A-B5AB-B018B8E0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2012-08-21T17:37:00Z</cp:lastPrinted>
  <dcterms:created xsi:type="dcterms:W3CDTF">2025-12-19T22:07:00Z</dcterms:created>
  <dcterms:modified xsi:type="dcterms:W3CDTF">2025-12-19T22:07:00Z</dcterms:modified>
</cp:coreProperties>
</file>