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969696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rtl w:val="0"/>
        </w:rPr>
        <w:t xml:space="preserve">PROMOCIÓN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color w:val="96969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28"/>
          <w:szCs w:val="28"/>
          <w:rtl w:val="0"/>
        </w:rPr>
        <w:t xml:space="preserve">HOLIDAY INN – ARUBA 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color w:val="96969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969696"/>
          <w:sz w:val="20"/>
          <w:szCs w:val="20"/>
          <w:rtl w:val="0"/>
        </w:rPr>
        <w:t xml:space="preserve">04 días / 03 noches</w:t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color w:val="ed6964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ed6964"/>
          <w:sz w:val="22"/>
          <w:szCs w:val="22"/>
          <w:rtl w:val="0"/>
        </w:rPr>
        <w:t xml:space="preserve">DESDE US$ 665.00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INCLUYE: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Traslado del aeropuerto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AUA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- Hotel- aeropuerto AUA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03 noches de alojamiento, alimentación según plan.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8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shd w:fill="auto" w:val="clear"/>
          <w:vertAlign w:val="baseline"/>
          <w:rtl w:val="0"/>
        </w:rPr>
        <w:t xml:space="preserve">Tarjeta de Asistencia AC35 con ASSIST CARD por 04 días.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0"/>
        <w:jc w:val="center"/>
        <w:rPr>
          <w:rFonts w:ascii="Arial" w:cs="Arial" w:eastAsia="Arial" w:hAnsi="Arial"/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center"/>
        <w:tblLayout w:type="fixed"/>
        <w:tblLook w:val="0400"/>
      </w:tblPr>
      <w:tblGrid>
        <w:gridCol w:w="1770"/>
        <w:gridCol w:w="1590"/>
        <w:gridCol w:w="1590"/>
        <w:gridCol w:w="825"/>
        <w:gridCol w:w="675"/>
        <w:gridCol w:w="750"/>
        <w:gridCol w:w="720"/>
        <w:gridCol w:w="750"/>
        <w:gridCol w:w="720"/>
        <w:gridCol w:w="840"/>
        <w:tblGridChange w:id="0">
          <w:tblGrid>
            <w:gridCol w:w="1770"/>
            <w:gridCol w:w="1590"/>
            <w:gridCol w:w="1590"/>
            <w:gridCol w:w="825"/>
            <w:gridCol w:w="675"/>
            <w:gridCol w:w="750"/>
            <w:gridCol w:w="720"/>
            <w:gridCol w:w="750"/>
            <w:gridCol w:w="720"/>
            <w:gridCol w:w="840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HOTEL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FECHA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TARIFAS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SIMPLE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N.A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DOBLE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N.A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TRIPLE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N.A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MENOR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0 a 11 años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Holiday Inn Resort</w:t>
              <w:br w:type="textWrapping"/>
              <w:t xml:space="preserve">an IHG* Hotel Aruba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69696"/>
                <w:sz w:val="18"/>
                <w:szCs w:val="18"/>
                <w:rtl w:val="0"/>
              </w:rPr>
              <w:t xml:space="preserve">Solo alojamiento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05-01-2026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15-10-2026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1279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378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808080"/>
                <w:sz w:val="20"/>
                <w:szCs w:val="20"/>
                <w:rtl w:val="0"/>
              </w:rPr>
              <w:t xml:space="preserve">665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188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559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152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69696"/>
                <w:sz w:val="18"/>
                <w:szCs w:val="18"/>
                <w:rtl w:val="0"/>
              </w:rPr>
              <w:t xml:space="preserve">Con desayuno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05-01-2026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15-10-2026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1379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412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775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224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739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212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69696"/>
                <w:sz w:val="18"/>
                <w:szCs w:val="18"/>
                <w:rtl w:val="0"/>
              </w:rPr>
              <w:t xml:space="preserve">Todo Incluido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05-01-2026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15-10-2026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1525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459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935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277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898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265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808080"/>
                <w:sz w:val="20"/>
                <w:szCs w:val="20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ind w:right="0"/>
        <w:jc w:val="center"/>
        <w:rPr>
          <w:rFonts w:ascii="Arial" w:cs="Arial" w:eastAsia="Arial" w:hAnsi="Arial"/>
          <w:b w:val="1"/>
          <w:i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jc w:val="both"/>
        <w:rPr>
          <w:rFonts w:ascii="Arial" w:cs="Arial" w:eastAsia="Arial" w:hAnsi="Arial"/>
          <w:b w:val="1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79797"/>
          <w:sz w:val="18"/>
          <w:szCs w:val="18"/>
          <w:rtl w:val="0"/>
        </w:rPr>
        <w:t xml:space="preserve">NOTA:</w:t>
      </w:r>
    </w:p>
    <w:p w:rsidR="00000000" w:rsidDel="00000000" w:rsidP="00000000" w:rsidRDefault="00000000" w:rsidRPr="00000000" w14:paraId="0000005E">
      <w:pPr>
        <w:shd w:fill="ffffff" w:val="clear"/>
        <w:jc w:val="both"/>
        <w:rPr>
          <w:rFonts w:ascii="Arial" w:cs="Arial" w:eastAsia="Arial" w:hAnsi="Arial"/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color w:val="979797"/>
          <w:sz w:val="20"/>
          <w:szCs w:val="20"/>
          <w:rtl w:val="0"/>
        </w:rPr>
        <w:t xml:space="preserve">N.A: Noche Adicional.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0"/>
        <w:jc w:val="center"/>
        <w:rPr>
          <w:rFonts w:ascii="Arial" w:cs="Arial" w:eastAsia="Arial" w:hAnsi="Arial"/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jc w:val="both"/>
        <w:rPr>
          <w:rFonts w:ascii="Arial" w:cs="Arial" w:eastAsia="Arial" w:hAnsi="Arial"/>
          <w:b w:val="1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79797"/>
          <w:sz w:val="18"/>
          <w:szCs w:val="18"/>
          <w:rtl w:val="0"/>
        </w:rPr>
        <w:t xml:space="preserve">PROGRAMA: 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line="256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Traslados: del aeropuerto al hotel ida y vuelta en servicio regular o compartido.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line="256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Equipaje permitido: 1 maleta permitida por persona, 1 bolso de mano permitida por persona. 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line="256" w:lineRule="auto"/>
        <w:ind w:left="924" w:hanging="360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Tarjeta de asistencia: ASSIST CARD, </w:t>
      </w: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válido</w:t>
      </w: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 para menores de 69 años. Cobertura hasta $35,000 en Asistencia Médica por Enfermedad o por Accidente. </w:t>
      </w:r>
    </w:p>
    <w:p w:rsidR="00000000" w:rsidDel="00000000" w:rsidP="00000000" w:rsidRDefault="00000000" w:rsidRPr="00000000" w14:paraId="00000064">
      <w:pPr>
        <w:shd w:fill="ffffff" w:val="clear"/>
        <w:ind w:right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HOTEL HOLIDAY INN RESORT: CATEGORÍA ESTÁNDAR:</w:t>
      </w:r>
    </w:p>
    <w:p w:rsidR="00000000" w:rsidDel="00000000" w:rsidP="00000000" w:rsidRDefault="00000000" w:rsidRPr="00000000" w14:paraId="00000066">
      <w:pPr>
        <w:shd w:fill="ffffff" w:val="clear"/>
        <w:ind w:right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Experience the best location on Palm Beach Aruba.</w:t>
      </w:r>
    </w:p>
    <w:p w:rsidR="00000000" w:rsidDel="00000000" w:rsidP="00000000" w:rsidRDefault="00000000" w:rsidRPr="00000000" w14:paraId="00000067">
      <w:pPr>
        <w:shd w:fill="ffffff" w:val="clear"/>
        <w:ind w:right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Holiday Inn Resort Aruba 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Disfrute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 del mejor resort de vacaciones frente al mar ubicado en Palm Beach, una de las áreas más hermosas y lujosas de Aruba. La ubicación privilegiada del Holiday Inn Resort® Aruba-Beach Resort &amp; Casino garantiza el mejor acceso a las principales atracciones de Aruba, como el campo de golf Tierra del Sol o Palm Beach Plaza. Para su comodidad, el Aeropuerto Internacional Queen Beatrix está a 12 kilómetros del complejo. 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Relájece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 en nuestras piscinas junto a la playa. 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Sienta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 la adrenalina mientras practica los deportes acuáticos más emocionantes y, por la noche, 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disfrute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 de una deliciosa cena en uno de los cinco innovadores restaurantes del resort. Ya sea que esté buscando una escapada romántica, unas vacaciones familiares o simplemente un merecido descanso, este hotel de Aruba ofrece algo para todos.</w:t>
      </w:r>
    </w:p>
    <w:p w:rsidR="00000000" w:rsidDel="00000000" w:rsidP="00000000" w:rsidRDefault="00000000" w:rsidRPr="00000000" w14:paraId="00000068">
      <w:pPr>
        <w:shd w:fill="ffffff" w:val="clear"/>
        <w:ind w:right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ind w:right="0"/>
        <w:jc w:val="center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/>
        <w:drawing>
          <wp:inline distB="0" distT="0" distL="0" distR="0">
            <wp:extent cx="5360670" cy="2390775"/>
            <wp:effectExtent b="0" l="0" r="0" t="0"/>
            <wp:docPr descr="You have arrived at your destination." id="20" name="image3.jpg"/>
            <a:graphic>
              <a:graphicData uri="http://schemas.openxmlformats.org/drawingml/2006/picture">
                <pic:pic>
                  <pic:nvPicPr>
                    <pic:cNvPr descr="You have arrived at your destination.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2390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ind w:right="0"/>
        <w:jc w:val="both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SERVICIOS DESTACADOS: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Los niños comen gratis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Playa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Servicio de limpieza de habitaciones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Gimnasio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Estacionamiento en el hotel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Piscina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5 Restaurantes en el lugar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Hotel libre de humo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Wi-Fi</w:t>
      </w:r>
    </w:p>
    <w:p w:rsidR="00000000" w:rsidDel="00000000" w:rsidP="00000000" w:rsidRDefault="00000000" w:rsidRPr="00000000" w14:paraId="00000078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ACTIVIDADES Y SERVICIOS INFANTILES: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Servicio de cuidado de niños (babysitting)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Actividades para niños en el establecimiento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Servicio de niñera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-Política de Menores: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2 niños menores de 00 – 11 años comen gratis siempre y cuando estén acompañados de adultos y ordenen del menú de menores (máximo 02 adultos y 2 niños por habitación).</w:t>
      </w:r>
    </w:p>
    <w:p w:rsidR="00000000" w:rsidDel="00000000" w:rsidP="00000000" w:rsidRDefault="00000000" w:rsidRPr="00000000" w14:paraId="0000007E">
      <w:pPr>
        <w:shd w:fill="ffffff" w:val="clear"/>
        <w:ind w:right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Estas tarifas no aplican para grupos. Por favor contacte a nuestro Departamento de Ventas para solicitar una cotización</w:t>
      </w:r>
    </w:p>
    <w:p w:rsidR="00000000" w:rsidDel="00000000" w:rsidP="00000000" w:rsidRDefault="00000000" w:rsidRPr="00000000" w14:paraId="0000007F">
      <w:pPr>
        <w:shd w:fill="ffffff" w:val="clear"/>
        <w:ind w:right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Mínimo de Estadía: 04 noches con la excepción de: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5 Noches febrero 18 al 28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5 Noches mayo 23 al 29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5 Noches diciembre 25 al 31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56" w:lineRule="auto"/>
        <w:jc w:val="both"/>
        <w:rPr>
          <w:rFonts w:ascii="Arial" w:cs="Arial" w:eastAsia="Arial" w:hAnsi="Arial"/>
          <w:b w:val="1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79797"/>
          <w:sz w:val="18"/>
          <w:szCs w:val="18"/>
          <w:rtl w:val="0"/>
        </w:rPr>
        <w:t xml:space="preserve">CONDICIONES:</w:t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spacing w:after="0" w:line="256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Tarifa dinámica.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after="0" w:line="256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Tarifas por persona en dólares americanos. </w:t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spacing w:after="0" w:line="256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Precios especiales para pagos en efectivo o depósito en cuentas bancarias.</w:t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spacing w:after="0" w:line="256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Incentivo de $10 por pasajero y comisión del 10% del programa.</w:t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spacing w:after="0" w:line="256" w:lineRule="auto"/>
        <w:ind w:left="924" w:hanging="360"/>
        <w:jc w:val="both"/>
        <w:rPr>
          <w:rFonts w:ascii="Arial" w:cs="Arial" w:eastAsia="Arial" w:hAnsi="Arial"/>
          <w:b w:val="1"/>
          <w:i w:val="1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79797"/>
          <w:sz w:val="18"/>
          <w:szCs w:val="18"/>
          <w:rtl w:val="0"/>
        </w:rPr>
        <w:t xml:space="preserve">Vigencia de compra: Hasta agotar stock.</w:t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spacing w:after="0" w:line="256" w:lineRule="auto"/>
        <w:ind w:left="924" w:hanging="360"/>
        <w:jc w:val="both"/>
        <w:rPr>
          <w:rFonts w:ascii="Arial" w:cs="Arial" w:eastAsia="Arial" w:hAnsi="Arial"/>
          <w:b w:val="1"/>
          <w:i w:val="1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79797"/>
          <w:sz w:val="18"/>
          <w:szCs w:val="18"/>
          <w:rtl w:val="0"/>
        </w:rPr>
        <w:t xml:space="preserve">Vigencia de viaje: Del 05 enero al 15 de </w:t>
      </w:r>
      <w:r w:rsidDel="00000000" w:rsidR="00000000" w:rsidRPr="00000000">
        <w:rPr>
          <w:rFonts w:ascii="Arial" w:cs="Arial" w:eastAsia="Arial" w:hAnsi="Arial"/>
          <w:b w:val="1"/>
          <w:i w:val="1"/>
          <w:color w:val="979797"/>
          <w:sz w:val="18"/>
          <w:szCs w:val="18"/>
          <w:rtl w:val="0"/>
        </w:rPr>
        <w:t xml:space="preserve">octubre 2026</w:t>
      </w:r>
      <w:r w:rsidDel="00000000" w:rsidR="00000000" w:rsidRPr="00000000">
        <w:rPr>
          <w:rFonts w:ascii="Arial" w:cs="Arial" w:eastAsia="Arial" w:hAnsi="Arial"/>
          <w:b w:val="1"/>
          <w:i w:val="1"/>
          <w:color w:val="979797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spacing w:after="0" w:line="256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Sujeto a disponibilidad al momento de solicitar la reserva.</w:t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spacing w:after="0" w:line="256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Tarifas sujetas a variación sin previo aviso.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spacing w:after="0" w:line="256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Tarifas</w:t>
      </w: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 no son válidas en feriados largos, Semana Santa, Fiestas Patrias. Navidad, Año Nuevo, congresos, feriados nacionales, eventos, entre otros. consultar el mínimo de estadía.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after="0" w:line="256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Traslados</w:t>
      </w: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 se realizan en servicios regular o compartido desde el aeropuerto al hotel y viceversa. </w:t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spacing w:after="0" w:line="256" w:lineRule="auto"/>
        <w:ind w:left="924" w:hanging="360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Todas las tarifas, impuestos y fees mencionados anteriormente, están sujetos a cambios sin previo aviso y están sujetos a disponibilidad. (no incluido en la tarifa).</w:t>
      </w:r>
    </w:p>
    <w:p w:rsidR="00000000" w:rsidDel="00000000" w:rsidP="00000000" w:rsidRDefault="00000000" w:rsidRPr="00000000" w14:paraId="00000091">
      <w:pPr>
        <w:ind w:left="708" w:firstLine="0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5" w:top="1418" w:left="1418" w:right="1701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Courier New"/>
  <w:font w:name="Aptos Narro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3719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4968240</wp:posOffset>
          </wp:positionH>
          <wp:positionV relativeFrom="paragraph">
            <wp:posOffset>-431164</wp:posOffset>
          </wp:positionV>
          <wp:extent cx="886460" cy="1038225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1038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-447674</wp:posOffset>
          </wp:positionH>
          <wp:positionV relativeFrom="paragraph">
            <wp:posOffset>-344169</wp:posOffset>
          </wp:positionV>
          <wp:extent cx="2260600" cy="714375"/>
          <wp:effectExtent b="0" l="0" r="0" t="0"/>
          <wp:wrapSquare wrapText="bothSides" distB="0" distT="0" distL="114300" distR="11430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420"/>
        <w:tab w:val="right" w:leader="none" w:pos="13719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92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4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P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i w:val="1"/>
      <w:color w:val="4f81b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tulo9">
    <w:name w:val="heading 9"/>
    <w:basedOn w:val="Normal"/>
    <w:next w:val="Normal"/>
    <w:link w:val="Ttulo9Car"/>
    <w:qFormat w:val="1"/>
    <w:rsid w:val="00A079B0"/>
    <w:pPr>
      <w:keepNext w:val="1"/>
      <w:outlineLvl w:val="8"/>
    </w:pPr>
    <w:rPr>
      <w:rFonts w:ascii="Verdana" w:hAnsi="Verdana"/>
      <w:b w:val="1"/>
      <w:bCs w:val="1"/>
      <w:sz w:val="20"/>
      <w:lang w:eastAsia="es-ES"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43E60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43E60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9Car" w:customStyle="1">
    <w:name w:val="Título 9 Car"/>
    <w:basedOn w:val="Fuentedeprrafopredeter"/>
    <w:link w:val="Ttulo9"/>
    <w:rsid w:val="00A079B0"/>
    <w:rPr>
      <w:rFonts w:ascii="Verdana" w:cs="Times New Roman" w:eastAsia="Times New Roman" w:hAnsi="Verdana"/>
      <w:b w:val="1"/>
      <w:bCs w:val="1"/>
      <w:sz w:val="20"/>
      <w:szCs w:val="24"/>
      <w:lang w:eastAsia="es-ES" w:val="en-US"/>
    </w:rPr>
  </w:style>
  <w:style w:type="paragraph" w:styleId="Encabezado">
    <w:name w:val="header"/>
    <w:basedOn w:val="Normal"/>
    <w:link w:val="EncabezadoCar"/>
    <w:uiPriority w:val="99"/>
    <w:unhideWhenUsed w:val="1"/>
    <w:rsid w:val="00780FEA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 w:val="1"/>
    <w:rsid w:val="00780FEA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character" w:styleId="PiedepginaCar" w:customStyle="1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97832"/>
    <w:rPr>
      <w:rFonts w:ascii="Tahoma" w:cs="Tahoma" w:hAnsi="Tahoma" w:eastAsiaTheme="minorHAnsi"/>
      <w:sz w:val="16"/>
      <w:szCs w:val="16"/>
      <w:lang w:eastAsia="en-US" w:val="es-E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97832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D604D5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 w:val="1"/>
      <w:bCs w:val="1"/>
      <w:color w:val="008000"/>
      <w:sz w:val="20"/>
      <w:szCs w:val="20"/>
      <w:lang w:eastAsia="es-ES" w:val="es-ES"/>
    </w:rPr>
  </w:style>
  <w:style w:type="character" w:styleId="TextoindependienteCar" w:customStyle="1">
    <w:name w:val="Texto independiente Car"/>
    <w:basedOn w:val="Fuentedeprrafopredeter"/>
    <w:link w:val="Textoindependiente"/>
    <w:rsid w:val="0015755A"/>
    <w:rPr>
      <w:rFonts w:ascii="Verdana" w:cs="Times New Roman" w:eastAsia="Times New Roman" w:hAnsi="Verdana"/>
      <w:b w:val="1"/>
      <w:bCs w:val="1"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 w:val="1"/>
    <w:rsid w:val="00E00C8A"/>
    <w:pPr>
      <w:ind w:left="142" w:right="72"/>
      <w:jc w:val="both"/>
    </w:pPr>
    <w:rPr>
      <w:rFonts w:ascii="Arial" w:cs="Arial" w:hAnsi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 w:val="1"/>
    <w:unhideWhenUsed w:val="1"/>
    <w:rsid w:val="00437243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 w:val="1"/>
    <w:rsid w:val="00437243"/>
    <w:rPr>
      <w:sz w:val="16"/>
      <w:szCs w:val="16"/>
    </w:rPr>
  </w:style>
  <w:style w:type="character" w:styleId="nfasis">
    <w:name w:val="Emphasis"/>
    <w:uiPriority w:val="20"/>
    <w:qFormat w:val="1"/>
    <w:rsid w:val="00590272"/>
    <w:rPr>
      <w:i w:val="1"/>
      <w:iCs w:val="1"/>
    </w:rPr>
  </w:style>
  <w:style w:type="paragraph" w:styleId="Default" w:customStyle="1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inespaciado">
    <w:name w:val="No Spacing"/>
    <w:link w:val="SinespaciadoCar"/>
    <w:uiPriority w:val="1"/>
    <w:qFormat w:val="1"/>
    <w:rsid w:val="008C6F1F"/>
    <w:pPr>
      <w:spacing w:after="0" w:line="240" w:lineRule="auto"/>
    </w:pPr>
    <w:rPr>
      <w:lang w:val="es-PE"/>
    </w:rPr>
  </w:style>
  <w:style w:type="character" w:styleId="SinespaciadoCar" w:customStyle="1">
    <w:name w:val="Sin espaciado Car"/>
    <w:basedOn w:val="Fuentedeprrafopredeter"/>
    <w:link w:val="Sinespaciado"/>
    <w:uiPriority w:val="1"/>
    <w:locked w:val="1"/>
    <w:rsid w:val="00052BF8"/>
    <w:rPr>
      <w:lang w:val="es-PE"/>
    </w:rPr>
  </w:style>
  <w:style w:type="character" w:styleId="apple-converted-space" w:customStyle="1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 w:val="1"/>
    <w:rsid w:val="00B946B4"/>
    <w:rPr>
      <w:b w:val="1"/>
    </w:rPr>
  </w:style>
  <w:style w:type="paragraph" w:styleId="Texto" w:customStyle="1">
    <w:name w:val="Texto"/>
    <w:next w:val="Normal"/>
    <w:autoRedefine w:val="1"/>
    <w:rsid w:val="00913615"/>
    <w:pPr>
      <w:spacing w:after="0" w:line="240" w:lineRule="auto"/>
    </w:pPr>
    <w:rPr>
      <w:rFonts w:ascii="Arial" w:cs="Arial" w:eastAsia="MS Mincho" w:hAnsi="Arial"/>
      <w:color w:val="333333"/>
      <w:sz w:val="21"/>
      <w:szCs w:val="20"/>
      <w:lang w:eastAsia="es-ES"/>
    </w:rPr>
  </w:style>
  <w:style w:type="paragraph" w:styleId="Dias1" w:customStyle="1">
    <w:name w:val="Dias1"/>
    <w:autoRedefine w:val="1"/>
    <w:rsid w:val="007735B9"/>
    <w:pPr>
      <w:spacing w:after="0" w:before="120" w:line="240" w:lineRule="auto"/>
      <w:jc w:val="both"/>
    </w:pPr>
    <w:rPr>
      <w:rFonts w:ascii="Verdana" w:cs="Tahoma" w:eastAsia="Times New Roman" w:hAnsi="Verdana"/>
      <w:b w:val="1"/>
      <w:color w:val="808080"/>
      <w:sz w:val="16"/>
      <w:szCs w:val="16"/>
      <w:lang w:eastAsia="es-PE" w:val="es-PE"/>
    </w:rPr>
  </w:style>
  <w:style w:type="paragraph" w:styleId="NormalWeb">
    <w:name w:val="Normal (Web)"/>
    <w:basedOn w:val="Normal"/>
    <w:uiPriority w:val="99"/>
    <w:semiHidden w:val="1"/>
    <w:unhideWhenUsed w:val="1"/>
    <w:rsid w:val="00C725B5"/>
    <w:pPr>
      <w:spacing w:after="100" w:afterAutospacing="1" w:before="100" w:beforeAutospacing="1"/>
    </w:pPr>
    <w:rPr>
      <w:lang w:eastAsia="en-US" w:val="en-US"/>
    </w:rPr>
  </w:style>
  <w:style w:type="character" w:styleId="mark0xdasmt0h" w:customStyle="1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semiHidden w:val="1"/>
    <w:unhideWhenUsed w:val="1"/>
    <w:rsid w:val="000E49A8"/>
    <w:rPr>
      <w:color w:val="0000ff"/>
      <w:u w:val="single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3E718A"/>
    <w:rPr>
      <w:rFonts w:asciiTheme="majorHAnsi" w:cstheme="majorBidi" w:eastAsiaTheme="majorEastAsia" w:hAnsiTheme="majorHAnsi"/>
      <w:color w:val="365f91" w:themeColor="accent1" w:themeShade="0000BF"/>
      <w:sz w:val="24"/>
      <w:szCs w:val="24"/>
      <w:lang w:eastAsia="es-PE" w:val="es-P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3ClnUz+b3PASGKgiZ5TEDfrYhg==">CgMxLjA4AHIhMXhMTVdjNFllMlFVcEJMZ2gwZzZPcGtYVW9TNGVNbzZI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2025-11-07T17:24:00Z</dcterms:created>
  <dc:creator>Luffi</dc:creator>
</cp:coreProperties>
</file>