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7037" w14:textId="1C266073" w:rsidR="002676C0" w:rsidRPr="00BF3BD8" w:rsidRDefault="0050542E" w:rsidP="00536E0C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sz w:val="36"/>
          <w:szCs w:val="36"/>
          <w:lang w:eastAsia="es-ES"/>
        </w:rPr>
      </w:pPr>
      <w:bookmarkStart w:id="0" w:name="_Hlk160203512"/>
      <w:r w:rsidRPr="00BF3BD8">
        <w:rPr>
          <w:rFonts w:ascii="Arial" w:hAnsi="Arial" w:cs="Arial"/>
          <w:b/>
          <w:color w:val="767171" w:themeColor="background2" w:themeShade="80"/>
          <w:sz w:val="36"/>
          <w:szCs w:val="36"/>
          <w:lang w:eastAsia="es-ES"/>
        </w:rPr>
        <w:t>RUTA IMPERIAL JAPONESA</w:t>
      </w:r>
    </w:p>
    <w:p w14:paraId="4A99E941" w14:textId="7A631136" w:rsidR="00532899" w:rsidRDefault="002676C0" w:rsidP="00536E0C">
      <w:pPr>
        <w:tabs>
          <w:tab w:val="left" w:pos="1365"/>
        </w:tabs>
        <w:jc w:val="center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TOKYO-</w:t>
      </w:r>
      <w:r w:rsidR="00532899" w:rsidRPr="0053289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OSAKA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-NARA-KYOTO-HAKONE-GOTENBA -</w:t>
      </w:r>
      <w:r w:rsidR="00532899" w:rsidRPr="0053289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TOKYO</w:t>
      </w:r>
    </w:p>
    <w:p w14:paraId="388DED3C" w14:textId="45FAD9D7" w:rsidR="00BD3277" w:rsidRDefault="00532899" w:rsidP="00536E0C">
      <w:pPr>
        <w:tabs>
          <w:tab w:val="left" w:pos="1365"/>
        </w:tabs>
        <w:jc w:val="center"/>
        <w:rPr>
          <w:rFonts w:ascii="Arial" w:hAnsi="Arial" w:cs="Arial"/>
          <w:b/>
          <w:color w:val="767171" w:themeColor="background2" w:themeShade="80"/>
          <w:lang w:eastAsia="es-ES"/>
        </w:rPr>
      </w:pPr>
      <w:r>
        <w:rPr>
          <w:rFonts w:ascii="Arial" w:hAnsi="Arial" w:cs="Arial"/>
          <w:b/>
          <w:color w:val="767171" w:themeColor="background2" w:themeShade="80"/>
          <w:lang w:eastAsia="es-ES"/>
        </w:rPr>
        <w:t>10</w:t>
      </w:r>
      <w:r w:rsidR="0093116D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>días</w:t>
      </w:r>
      <w:r w:rsidR="00BF3BD8">
        <w:rPr>
          <w:rFonts w:ascii="Arial" w:hAnsi="Arial" w:cs="Arial"/>
          <w:b/>
          <w:color w:val="767171" w:themeColor="background2" w:themeShade="80"/>
          <w:lang w:eastAsia="es-ES"/>
        </w:rPr>
        <w:t xml:space="preserve">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 xml:space="preserve">/ </w:t>
      </w:r>
      <w:r>
        <w:rPr>
          <w:rFonts w:ascii="Arial" w:hAnsi="Arial" w:cs="Arial"/>
          <w:b/>
          <w:color w:val="767171" w:themeColor="background2" w:themeShade="80"/>
          <w:lang w:eastAsia="es-ES"/>
        </w:rPr>
        <w:t xml:space="preserve">09 </w:t>
      </w:r>
      <w:r w:rsidR="00BD3277" w:rsidRPr="00DB0EBE">
        <w:rPr>
          <w:rFonts w:ascii="Arial" w:hAnsi="Arial" w:cs="Arial"/>
          <w:b/>
          <w:color w:val="767171" w:themeColor="background2" w:themeShade="80"/>
          <w:lang w:eastAsia="es-ES"/>
        </w:rPr>
        <w:t>noches</w:t>
      </w:r>
    </w:p>
    <w:bookmarkEnd w:id="0"/>
    <w:p w14:paraId="37D2EF10" w14:textId="77777777" w:rsidR="00BD3277" w:rsidRDefault="00BD3277" w:rsidP="00BD3277">
      <w:pPr>
        <w:tabs>
          <w:tab w:val="left" w:pos="1365"/>
        </w:tabs>
        <w:ind w:left="708" w:hanging="708"/>
        <w:rPr>
          <w:rFonts w:ascii="Arial" w:hAnsi="Arial" w:cs="Arial"/>
          <w:b/>
          <w:color w:val="6E6E6E"/>
          <w:sz w:val="20"/>
          <w:szCs w:val="20"/>
          <w:lang w:eastAsia="es-ES"/>
        </w:rPr>
      </w:pPr>
    </w:p>
    <w:p w14:paraId="53FF4B21" w14:textId="1C6CA14C" w:rsidR="00D11D5B" w:rsidRPr="007417D3" w:rsidRDefault="00D11D5B" w:rsidP="00D11D5B">
      <w:pPr>
        <w:jc w:val="right"/>
        <w:rPr>
          <w:rFonts w:ascii="Arial" w:eastAsia="Arial" w:hAnsi="Arial" w:cs="Arial"/>
          <w:b/>
          <w:color w:val="ED6964"/>
        </w:rPr>
      </w:pPr>
      <w:r w:rsidRPr="007417D3">
        <w:rPr>
          <w:rFonts w:ascii="Arial" w:eastAsia="Arial" w:hAnsi="Arial" w:cs="Arial"/>
          <w:b/>
          <w:color w:val="ED6964"/>
        </w:rPr>
        <w:t xml:space="preserve">DESDE US$ </w:t>
      </w:r>
      <w:r w:rsidR="00900499">
        <w:rPr>
          <w:rFonts w:ascii="Arial" w:eastAsia="Arial" w:hAnsi="Arial" w:cs="Arial"/>
          <w:b/>
          <w:color w:val="ED6964"/>
        </w:rPr>
        <w:t>3,409</w:t>
      </w:r>
      <w:r w:rsidRPr="007417D3">
        <w:rPr>
          <w:rFonts w:ascii="Arial" w:eastAsia="Arial" w:hAnsi="Arial" w:cs="Arial"/>
          <w:b/>
          <w:color w:val="ED6964"/>
        </w:rPr>
        <w:t>.00</w:t>
      </w:r>
    </w:p>
    <w:p w14:paraId="03F21638" w14:textId="77777777" w:rsidR="00D11D5B" w:rsidRDefault="00D11D5B" w:rsidP="00D11D5B">
      <w:pPr>
        <w:jc w:val="both"/>
        <w:rPr>
          <w:rFonts w:ascii="Arial" w:hAnsi="Arial" w:cs="Arial"/>
          <w:b/>
          <w:color w:val="6E6E6E"/>
          <w:sz w:val="20"/>
          <w:szCs w:val="20"/>
        </w:rPr>
      </w:pPr>
    </w:p>
    <w:p w14:paraId="794B2507" w14:textId="3BAF0FB8" w:rsidR="00D11D5B" w:rsidRDefault="00BF3BD8" w:rsidP="00D11D5B">
      <w:pPr>
        <w:jc w:val="both"/>
        <w:rPr>
          <w:rFonts w:ascii="Arial" w:hAnsi="Arial" w:cs="Arial"/>
          <w:color w:val="6E6E6E"/>
          <w:sz w:val="18"/>
          <w:szCs w:val="18"/>
        </w:rPr>
      </w:pPr>
      <w:bookmarkStart w:id="1" w:name="_Hlk182390053"/>
      <w:r w:rsidRPr="00BF3BD8">
        <w:rPr>
          <w:rFonts w:ascii="Arial" w:hAnsi="Arial" w:cs="Arial"/>
          <w:b/>
          <w:bCs/>
          <w:color w:val="6E6E6E"/>
          <w:sz w:val="18"/>
          <w:szCs w:val="18"/>
        </w:rPr>
        <w:t>SALIDAS:</w:t>
      </w:r>
      <w:r w:rsidRPr="00486EB9">
        <w:rPr>
          <w:rFonts w:ascii="Arial" w:hAnsi="Arial" w:cs="Arial"/>
          <w:color w:val="6E6E6E"/>
          <w:sz w:val="18"/>
          <w:szCs w:val="18"/>
        </w:rPr>
        <w:t xml:space="preserve"> </w:t>
      </w:r>
      <w:r w:rsidR="00DF78E2">
        <w:rPr>
          <w:rFonts w:ascii="Arial" w:hAnsi="Arial" w:cs="Arial"/>
          <w:color w:val="6E6E6E"/>
          <w:sz w:val="18"/>
          <w:szCs w:val="18"/>
        </w:rPr>
        <w:t>martes</w:t>
      </w:r>
      <w:r w:rsidR="007549DD">
        <w:rPr>
          <w:rFonts w:ascii="Arial" w:hAnsi="Arial" w:cs="Arial"/>
          <w:color w:val="6E6E6E"/>
          <w:sz w:val="18"/>
          <w:szCs w:val="18"/>
        </w:rPr>
        <w:t xml:space="preserve"> </w:t>
      </w:r>
    </w:p>
    <w:p w14:paraId="194C3CE8" w14:textId="5A1FC14E" w:rsidR="00E17706" w:rsidRPr="00486EB9" w:rsidRDefault="00BD3A15" w:rsidP="00D11D5B">
      <w:pPr>
        <w:jc w:val="both"/>
        <w:rPr>
          <w:rFonts w:ascii="Arial" w:hAnsi="Arial" w:cs="Arial"/>
          <w:color w:val="6E6E6E"/>
          <w:sz w:val="18"/>
          <w:szCs w:val="18"/>
        </w:rPr>
      </w:pPr>
      <w:r>
        <w:rPr>
          <w:rFonts w:ascii="Arial" w:hAnsi="Arial" w:cs="Arial"/>
          <w:color w:val="6E6E6E"/>
          <w:sz w:val="18"/>
          <w:szCs w:val="18"/>
        </w:rPr>
        <w:t>De febrero a diciembre  2026</w:t>
      </w:r>
    </w:p>
    <w:bookmarkEnd w:id="1"/>
    <w:p w14:paraId="479D25C4" w14:textId="77777777" w:rsidR="00E85772" w:rsidRPr="00486EB9" w:rsidRDefault="00E85772" w:rsidP="00BD3277">
      <w:pPr>
        <w:tabs>
          <w:tab w:val="left" w:pos="1365"/>
        </w:tabs>
        <w:jc w:val="both"/>
        <w:rPr>
          <w:rFonts w:ascii="Arial" w:hAnsi="Arial" w:cs="Arial"/>
          <w:color w:val="ED6469"/>
          <w:sz w:val="18"/>
          <w:szCs w:val="18"/>
          <w:lang w:eastAsia="es-ES"/>
        </w:rPr>
      </w:pPr>
    </w:p>
    <w:p w14:paraId="3260A72A" w14:textId="1536B86D" w:rsidR="00BD3277" w:rsidRPr="00486EB9" w:rsidRDefault="00BF3BD8" w:rsidP="00BD3277">
      <w:pPr>
        <w:tabs>
          <w:tab w:val="left" w:pos="1365"/>
        </w:tabs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INCLUYE</w:t>
      </w:r>
      <w:r w:rsidR="00E85772" w:rsidRPr="00486EB9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111E708E" w14:textId="36CC1704" w:rsidR="00B149BD" w:rsidRPr="00C82AFD" w:rsidRDefault="001E77B6" w:rsidP="00C82AFD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bookmarkStart w:id="2" w:name="_Hlk182390118"/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Traslados de llegada y </w:t>
      </w:r>
      <w:r w:rsidR="00F4110F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salida.</w:t>
      </w:r>
    </w:p>
    <w:p w14:paraId="3E0E5285" w14:textId="54559267" w:rsidR="00B149BD" w:rsidRDefault="00900499" w:rsidP="007A5F98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03</w:t>
      </w:r>
      <w:r w:rsidR="007A5F98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</w:t>
      </w:r>
      <w:r w:rsidR="00151FF5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noches </w:t>
      </w:r>
      <w:r w:rsidR="00B149BD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en </w:t>
      </w:r>
      <w:r w:rsidR="007A5F98" w:rsidRPr="007A5F98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Tokyo.</w:t>
      </w:r>
    </w:p>
    <w:p w14:paraId="54FE7A4B" w14:textId="5ECCF048" w:rsidR="007A5F98" w:rsidRDefault="007A5F98" w:rsidP="007A5F98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02 noches en Osaka.</w:t>
      </w:r>
    </w:p>
    <w:p w14:paraId="772AE9DF" w14:textId="61B9C9DB" w:rsidR="007A5F98" w:rsidRDefault="007A5F98" w:rsidP="007A5F98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03 noches en </w:t>
      </w:r>
      <w:r w:rsidRPr="007A5F98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Kyoto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0F7B6680" w14:textId="599229A2" w:rsidR="007A5F98" w:rsidRPr="00900499" w:rsidRDefault="007A5F98" w:rsidP="00900499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01 noche en </w:t>
      </w:r>
      <w:r w:rsidRPr="007A5F98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Gotenba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</w:p>
    <w:p w14:paraId="39029168" w14:textId="4159EF59" w:rsidR="007F082E" w:rsidRDefault="00C32AAE" w:rsidP="007F082E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Guía </w:t>
      </w: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de</w:t>
      </w:r>
      <w:r w:rsidR="00486EB9"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 habla española durante todo el circuit</w:t>
      </w:r>
      <w:r w:rsid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o.</w:t>
      </w:r>
    </w:p>
    <w:p w14:paraId="433EEA15" w14:textId="77777777" w:rsidR="008F5FB1" w:rsidRDefault="008F5FB1" w:rsidP="008F5FB1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8F5FB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Visita del Templo Asakusa Kannon y la calle Nakamise, con vista del Palacio Imperial</w:t>
      </w:r>
    </w:p>
    <w:p w14:paraId="77C2EBF6" w14:textId="7FB44EC5" w:rsidR="008F5FB1" w:rsidRDefault="008F5FB1" w:rsidP="008F5FB1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8F5FB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Visita de los distritos de Akihabara y Shibuya, con la famosa estatua del perro Hachiko.</w:t>
      </w:r>
    </w:p>
    <w:p w14:paraId="17AC2D76" w14:textId="61684243" w:rsidR="008F5FB1" w:rsidRPr="008F5FB1" w:rsidRDefault="008F5FB1" w:rsidP="008F5FB1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8F5FB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Visita del imponente Castillo de Osaka y el animado barrio de Dotonbori.</w:t>
      </w:r>
    </w:p>
    <w:p w14:paraId="62DD8DA0" w14:textId="463A56DA" w:rsidR="008F5FB1" w:rsidRDefault="008F5FB1" w:rsidP="008F5FB1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8F5FB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Visita del Templo Todaiji con su Gran Buda y el Parque de los Ciervos Sagrados.</w:t>
      </w:r>
    </w:p>
    <w:p w14:paraId="425D9957" w14:textId="77777777" w:rsidR="008F5FB1" w:rsidRDefault="008F5FB1" w:rsidP="008F5FB1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8F5FB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Visita del Santuario Fushimi Inari, el Tem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 xml:space="preserve">plo Kinkakuji </w:t>
      </w:r>
      <w:r w:rsidRPr="008F5FB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y el Bosque de Bambú de Arashiyama.</w:t>
      </w:r>
    </w:p>
    <w:p w14:paraId="754681F0" w14:textId="70DE0A40" w:rsidR="00BD3277" w:rsidRPr="00BF3BD8" w:rsidRDefault="008F5FB1" w:rsidP="00BF3BD8">
      <w:pPr>
        <w:pStyle w:val="Prrafodelista"/>
        <w:numPr>
          <w:ilvl w:val="0"/>
          <w:numId w:val="17"/>
        </w:numPr>
        <w:tabs>
          <w:tab w:val="left" w:pos="1365"/>
        </w:tabs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8F5FB1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Visita con crucero por el Lago Ashi con vistas al Monte Fuji</w:t>
      </w:r>
      <w:bookmarkEnd w:id="2"/>
      <w:r w:rsidR="00BF3BD8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.</w:t>
      </w:r>
      <w:r w:rsidRPr="00BF3BD8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 xml:space="preserve">  </w:t>
      </w:r>
    </w:p>
    <w:p w14:paraId="3C8E347F" w14:textId="777C0010" w:rsidR="008F5FB1" w:rsidRPr="00486EB9" w:rsidRDefault="00BF3BD8" w:rsidP="00BD3277">
      <w:pPr>
        <w:tabs>
          <w:tab w:val="left" w:pos="1365"/>
        </w:tabs>
        <w:jc w:val="both"/>
        <w:rPr>
          <w:rFonts w:ascii="Arial" w:hAnsi="Arial" w:cs="Arial"/>
          <w:bCs/>
          <w:i/>
          <w:iCs/>
          <w:color w:val="767171" w:themeColor="background2" w:themeShade="80"/>
          <w:sz w:val="18"/>
          <w:szCs w:val="18"/>
          <w:lang w:eastAsia="es-ES"/>
        </w:rPr>
      </w:pPr>
      <w:r w:rsidRPr="008F5FB1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NO INCLUYE:</w:t>
      </w:r>
    </w:p>
    <w:p w14:paraId="388B7E3F" w14:textId="77777777" w:rsidR="001009E2" w:rsidRPr="00486EB9" w:rsidRDefault="001009E2" w:rsidP="001009E2">
      <w:pPr>
        <w:pStyle w:val="Prrafodelista"/>
        <w:numPr>
          <w:ilvl w:val="0"/>
          <w:numId w:val="13"/>
        </w:numPr>
        <w:tabs>
          <w:tab w:val="left" w:pos="709"/>
        </w:tabs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Bebidas no incluidas en las comidas.</w:t>
      </w:r>
    </w:p>
    <w:p w14:paraId="6FB9A42A" w14:textId="6AD5D545" w:rsidR="001009E2" w:rsidRPr="00486EB9" w:rsidRDefault="001009E2" w:rsidP="001009E2">
      <w:pPr>
        <w:pStyle w:val="Prrafodelista"/>
        <w:numPr>
          <w:ilvl w:val="0"/>
          <w:numId w:val="13"/>
        </w:numPr>
        <w:tabs>
          <w:tab w:val="left" w:pos="709"/>
        </w:tabs>
        <w:ind w:hanging="1014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Propinas para guía, conductor, etc. no incluidas.</w:t>
      </w:r>
    </w:p>
    <w:p w14:paraId="173BD41B" w14:textId="77777777" w:rsidR="00B149BD" w:rsidRPr="00486EB9" w:rsidRDefault="001009E2" w:rsidP="00B149BD">
      <w:pPr>
        <w:pStyle w:val="Prrafodelista"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No incluido ningún otro servicio no especificado en el apartado de Incluye o Valores Añadidos.</w:t>
      </w:r>
    </w:p>
    <w:p w14:paraId="664CB8CD" w14:textId="2DE3287E" w:rsidR="00CF43D5" w:rsidRPr="009E5B2A" w:rsidRDefault="00B149BD" w:rsidP="00CF43D5">
      <w:pPr>
        <w:pStyle w:val="Prrafodelista"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Cs/>
          <w:color w:val="767171" w:themeColor="background2" w:themeShade="80"/>
          <w:sz w:val="18"/>
          <w:szCs w:val="18"/>
          <w:lang w:eastAsia="es-ES"/>
        </w:rPr>
        <w:t>Gastos personales, trámites para obtener pasaporte o visado</w:t>
      </w:r>
    </w:p>
    <w:p w14:paraId="44DCDBA4" w14:textId="77777777" w:rsidR="00BF3BD8" w:rsidRDefault="00BF3BD8" w:rsidP="00BF3BD8">
      <w:pPr>
        <w:tabs>
          <w:tab w:val="left" w:pos="1365"/>
        </w:tabs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</w:p>
    <w:p w14:paraId="7D8D56A1" w14:textId="3F44938A" w:rsidR="00670D87" w:rsidRPr="00BF3BD8" w:rsidRDefault="00DB0EBE" w:rsidP="00BF3BD8">
      <w:pPr>
        <w:tabs>
          <w:tab w:val="left" w:pos="1365"/>
        </w:tabs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</w:pPr>
      <w:r w:rsidRPr="00486EB9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ITINERARIO</w:t>
      </w:r>
      <w:bookmarkStart w:id="3" w:name="_Hlk111812454"/>
      <w:r w:rsidR="00BF3BD8">
        <w:rPr>
          <w:rFonts w:ascii="Arial" w:hAnsi="Arial" w:cs="Arial"/>
          <w:b/>
          <w:color w:val="767171" w:themeColor="background2" w:themeShade="80"/>
          <w:sz w:val="18"/>
          <w:szCs w:val="18"/>
          <w:lang w:eastAsia="es-ES"/>
        </w:rPr>
        <w:t>:</w:t>
      </w:r>
    </w:p>
    <w:p w14:paraId="6C66B8DD" w14:textId="0A0F0707" w:rsidR="009E4360" w:rsidRDefault="009E4360" w:rsidP="00C82AF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1:  </w:t>
      </w:r>
      <w:r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NARITA/HANEDA (LLEGADA) – TOKYO</w:t>
      </w:r>
    </w:p>
    <w:p w14:paraId="2C7A5E05" w14:textId="758D3BAA" w:rsidR="009E4360" w:rsidRDefault="009E4360" w:rsidP="009E4360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al Aeropuerto Internacional de Tokyo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(Narita o Haneda) en su vuelo.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Después del trámite de inmigración y aduana, recepción p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or asistente de habla española.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Traslado al hotel en 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servicio regular con asistente.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al hotel y resto del día libre para sus actividades personales.En el área de Shinjuku recomendamos visitar:Mirador de Gobierno Metropolitano de Tokio</w:t>
      </w:r>
      <w:r w:rsidR="00EB64FE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,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Shinjuku Gyoen Park</w:t>
      </w:r>
      <w:r w:rsidR="00EB64FE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,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Tienda Don Quijote</w:t>
      </w:r>
      <w:r w:rsidR="00EB64FE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,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Cabeza de Godzilla en Kabukicho</w:t>
      </w:r>
      <w:r w:rsidR="00EB64FE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,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Golden Gai</w:t>
      </w:r>
      <w:r w:rsidR="00EB64FE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,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Omoide Yokocho</w:t>
      </w:r>
      <w:r w:rsidR="00EB64FE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El check-in en el hotel de </w:t>
      </w:r>
      <w:r w:rsidR="00EB64FE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Tokyo es a partir de las 15h00.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En caso de desear early check-in, es necesario solicitar una noche extra-pre-tour aunque no se p</w:t>
      </w:r>
      <w:r w:rsidR="00EB64FE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uede garantizar disponibilidad.Alojamiento.</w:t>
      </w:r>
    </w:p>
    <w:p w14:paraId="4345BF01" w14:textId="161FD071" w:rsidR="009E4360" w:rsidRDefault="009E4360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275037A9" w14:textId="7305DEEA" w:rsidR="008363A3" w:rsidRPr="00486EB9" w:rsidRDefault="000817E9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2: </w:t>
      </w:r>
      <w:r w:rsidR="009E4360"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TOKYO</w:t>
      </w:r>
    </w:p>
    <w:p w14:paraId="1C7F5201" w14:textId="11190BCD" w:rsidR="00C311ED" w:rsidRDefault="009E4360" w:rsidP="00670D87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Reunión en el lobby y comienza la visita de la ciudad, con guía de habla española, para visitar:Plaza del palacio imperia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 (panorámica desde el autobús),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Templo Asakusa Kannon con su arcada comercial de Nakamise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,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Distrito de Akihabara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.Almuerzo en un restaurante.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Por la tarde, visita de:Barrio de Shibuya con su famoso cruce peatonal y la estatua 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del perro Hachiko.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Después de 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la visita, traslado a su hotel.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lojamiento en el hotel en Tokyo.</w:t>
      </w:r>
    </w:p>
    <w:p w14:paraId="7375ED4A" w14:textId="45A5EF01" w:rsidR="002553C8" w:rsidRDefault="002553C8" w:rsidP="008363A3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52793207" w14:textId="0978049A" w:rsidR="009E4360" w:rsidRDefault="008363A3" w:rsidP="000817E9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3: </w:t>
      </w:r>
      <w:r w:rsidR="009E4360" w:rsidRPr="009E4360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 xml:space="preserve">TOKYO </w:t>
      </w:r>
      <w:r w:rsidR="009E4360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–</w:t>
      </w:r>
      <w:r w:rsidR="009E4360" w:rsidRPr="009E4360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 xml:space="preserve"> OSAKA</w:t>
      </w:r>
    </w:p>
    <w:p w14:paraId="60E814FE" w14:textId="0911756D" w:rsidR="009E4360" w:rsidRPr="009E4360" w:rsidRDefault="009E4360" w:rsidP="00670D87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*** Sus maletas se trasladarán dir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ectamente al hotel en Osaka.***Desayuno en el hotel.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Reunión en el lobby y t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raslado a la estación de Tokyo.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Salida de Tokyo hacia Osaka en tren ba</w:t>
      </w:r>
      <w:r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la (shinkansen) de JR “Nozomi”.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Llegada a la estación de Shin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-Osaka e inicio de las visitas:Castillo de Osaka (*) Almuerzo en un restaurante.Por la tarde, visita de:Barrio de Dotombori 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Después de la visita, traslado a su hotel y check in</w:t>
      </w:r>
    </w:p>
    <w:p w14:paraId="1CAF4950" w14:textId="685E3121" w:rsidR="00450840" w:rsidRDefault="009E4360" w:rsidP="00670D87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Alojamiento en el hotel en Osaka por 2 noches.</w:t>
      </w:r>
    </w:p>
    <w:p w14:paraId="2F1ED2E2" w14:textId="3CE209FF" w:rsidR="00670D87" w:rsidRPr="00486EB9" w:rsidRDefault="00670D87" w:rsidP="009E436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1440FD9E" w14:textId="2B59F397" w:rsidR="005D7020" w:rsidRPr="00486EB9" w:rsidRDefault="005D7020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4: </w:t>
      </w:r>
      <w:r w:rsidR="009E4360"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OSAKA</w:t>
      </w:r>
    </w:p>
    <w:p w14:paraId="3971864A" w14:textId="4710BC37" w:rsidR="000817E9" w:rsidRDefault="00670D87" w:rsidP="009E4360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Día libre p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ara sus actividades personales.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***EXCURSIÓN OPCIONAL A TEMPOZAN HARBOUR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VILLAGE y ACUARIO KAIYUKAN ****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comienza la excursión a Tempozan Harbour Village en transporte público con guía de habla española para conocer la zona comercial del puerto de Osaka y su famoso aquarium “Kaiyukan”(*). Después de la vis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ita, regreso por cuenta propia.Notas: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Las visitas se realizan en transporte público y se incluye Osaka 1-Day Pass - Enjoy Eco Card.</w:t>
      </w:r>
    </w:p>
    <w:p w14:paraId="40A2179E" w14:textId="77777777" w:rsidR="009E4360" w:rsidRPr="00486EB9" w:rsidRDefault="009E4360" w:rsidP="009E436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67E4A255" w14:textId="7E956BD5" w:rsidR="009E4360" w:rsidRPr="00486EB9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lastRenderedPageBreak/>
        <w:t xml:space="preserve">Día 5: </w:t>
      </w:r>
      <w:r w:rsidR="009E4360"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OSAKA – NARA – KYOTO</w:t>
      </w:r>
    </w:p>
    <w:p w14:paraId="5F52BA7E" w14:textId="421D168C" w:rsidR="000817E9" w:rsidRDefault="00670D87" w:rsidP="009E4360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traslado a Nara, con guía d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 habla española, para visitar: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Templo Todaiji con su enorme figura de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Buda(*).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Parque de los Ciervos Sagrados.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Lueg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 traslado a Kyoto y visita de: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Santua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rio Shintoísta de Fushimi Inari Almuerzo en un restaurante.Por la tarde, visita de:Templo de oro (*) 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Después de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 visita, traslado a su hotel.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en el hotel en Kyoto por 3 noches.</w:t>
      </w:r>
    </w:p>
    <w:p w14:paraId="44C7980D" w14:textId="77777777" w:rsidR="009E4360" w:rsidRPr="00486EB9" w:rsidRDefault="009E4360" w:rsidP="009E436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08398167" w14:textId="497ACA00" w:rsidR="009E4360" w:rsidRPr="00486EB9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6: </w:t>
      </w:r>
      <w:r w:rsidR="009E4360"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KYOTO</w:t>
      </w:r>
    </w:p>
    <w:p w14:paraId="7B7ED8B2" w14:textId="5D3BCA06" w:rsidR="009E4360" w:rsidRPr="00670D87" w:rsidRDefault="00670D87" w:rsidP="0080651D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Reunión en el lobby y comienza la visita de la antigua capital Kyoto con guía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 habla española para conocer: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Barrio de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Arashiyama y templo Tenryuji(*) Uzumasa Movie Village(*) 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Almuerzo libre no inclu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ido.Por la tarde, visita de: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Nishikikoji y la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arcada comercial de Teramachi.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Después de 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 visita, traslado a su hotel.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ojamiento en el hotel en Kyoto.Notas: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 Por mantenimiento del parque, el “Uzumasa Movie Village” estará cerrado para las salidas del 24 de febrero y del 10 y 17 de marzo. En su lugar se ofrecerá experiencia de Kimono en Arashiyama.</w:t>
      </w:r>
    </w:p>
    <w:p w14:paraId="1E3B00E6" w14:textId="77777777" w:rsidR="009E4360" w:rsidRDefault="009E4360" w:rsidP="0080651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319BAF81" w14:textId="4C4C17D4" w:rsidR="0066155B" w:rsidRDefault="0066155B" w:rsidP="0080651D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7:</w:t>
      </w:r>
      <w:r w:rsidR="000817E9" w:rsidRPr="000817E9">
        <w:t xml:space="preserve"> </w:t>
      </w:r>
      <w:r w:rsidR="009E4360"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KYOTO</w:t>
      </w:r>
    </w:p>
    <w:p w14:paraId="2B878DFE" w14:textId="7E260FC8" w:rsidR="000817E9" w:rsidRDefault="00670D87" w:rsidP="009E4360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Día libre p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ara sus actividades personales.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**** EXCURSIÓN OPCIO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NAL A HIROSHIMA Y MIYAJIMA ****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comienza la excursión a Hiroshima y Miyaj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ima con guía de habla española.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Traslado a la es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tación de Kyoto a pie con guía.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Salida de Kyoto hacia Hiroshima en tren bala (shinkansen)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de JR “Nozomi”, clase turista.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 Hiroshima y comienza la visita con guía de habla española para conocer el Parque Conmemorativo de la Paz y su museo(*) y la Cúpula de la Bomba Atómica en Hiroshima y el Santuario Shintoísta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de Itsukushima(*) en Miyajima.Almuerzo en un restaurante.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Después de la visita, regr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eso a la estación de Hiroshima.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Salida de Hiroshima hacia Kyoto en tren bala (shinkansen)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de JR “Nozomi”, clase turista.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Llegada a Kyoto y el tour t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ermina en la estación de Kyoto.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Tra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slado a su hotel por su cuenta.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ojamiento en el hotel en Kyoto.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No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tas: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El medio de transporte para esta excursión depende del número de participantes. Utilizaremos autocar/mini-bus privado, tren, autobús local o taxi.</w:t>
      </w:r>
    </w:p>
    <w:p w14:paraId="162562C2" w14:textId="77777777" w:rsidR="009E4360" w:rsidRPr="00486EB9" w:rsidRDefault="009E4360" w:rsidP="009E4360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</w:p>
    <w:p w14:paraId="282DB3C9" w14:textId="540D31EE" w:rsidR="0066155B" w:rsidRPr="00486EB9" w:rsidRDefault="0066155B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8:</w:t>
      </w:r>
      <w:r w:rsidR="000817E9" w:rsidRPr="000817E9">
        <w:t xml:space="preserve"> </w:t>
      </w:r>
      <w:r w:rsidR="009E4360"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KYOTO - NUMAZU - HAKONE - GOTENBA</w:t>
      </w:r>
    </w:p>
    <w:p w14:paraId="4829669D" w14:textId="6F57B0BB" w:rsidR="009E4360" w:rsidRPr="009E4360" w:rsidRDefault="009E4360" w:rsidP="009E4360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*** Sus maletas se trasladarán directamente al hotel en Tokyo. Por favor, preparen el equipaje de mano para 1 n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oche sin maletas en Gotenba.***Desayuno en el hotel.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Reunión en el lobby y t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raslado a la estación de Kyoto.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Salida de Kyoto hacia Mishima en tren ba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la (shinkansen) de JR “Hikari”.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Llegada a la estación de Mishima y 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traslado a Numazu.Almuerzo en un restaurante.Por la tarde, visita de: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Crucero por el lago Ashi(*)</w:t>
      </w:r>
    </w:p>
    <w:p w14:paraId="6F0F6418" w14:textId="4A41A4DE" w:rsidR="000817E9" w:rsidRDefault="009E4360" w:rsidP="009E4360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Después de la visita,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 xml:space="preserve"> traslado a su hotel en GotenbaCena en el hotel.</w:t>
      </w:r>
      <w:r w:rsidRPr="009E4360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Alo</w:t>
      </w:r>
      <w:r w:rsidR="00670D87"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  <w:t>jamiento en el hotel en Gotenba.</w:t>
      </w:r>
    </w:p>
    <w:p w14:paraId="4DEE5D37" w14:textId="77777777" w:rsidR="009E4360" w:rsidRPr="00486EB9" w:rsidRDefault="009E4360" w:rsidP="009E4360">
      <w:pPr>
        <w:jc w:val="both"/>
        <w:rPr>
          <w:rFonts w:ascii="Arial" w:hAnsi="Arial" w:cs="Arial"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55CFDFCA" w14:textId="7E669BE4" w:rsidR="0066155B" w:rsidRPr="00486EB9" w:rsidRDefault="005D7020" w:rsidP="005D702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 xml:space="preserve">Día </w:t>
      </w:r>
      <w:r w:rsidR="0066155B"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9:</w:t>
      </w:r>
      <w:r w:rsidR="000817E9" w:rsidRPr="000817E9">
        <w:t xml:space="preserve"> </w:t>
      </w:r>
      <w:r w:rsidR="009E4360"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GOTENBA - TOKYO</w:t>
      </w:r>
    </w:p>
    <w:p w14:paraId="3AB7ADB9" w14:textId="1928AB54" w:rsidR="000817E9" w:rsidRDefault="009E4360" w:rsidP="009E4360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670D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Check out del hotel a las 10h00</w:t>
      </w:r>
      <w:r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Mañana libre para sus actividades personales y disfrutar del outlet</w:t>
      </w:r>
      <w:r w:rsidR="00670D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“Gotenba Premium Outlet Mall”.Almuerzo libre no incluido</w:t>
      </w:r>
      <w:r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la entrada del outlet y</w:t>
      </w:r>
      <w:r w:rsidR="00670D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traslado por carretera a Tokyo Llegada al hotel y check in </w:t>
      </w:r>
      <w:r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Tarde lib</w:t>
      </w:r>
      <w:r w:rsidR="00670D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 para actividades personales.</w:t>
      </w:r>
      <w:r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Alojamiento e</w:t>
      </w:r>
      <w:r w:rsidR="00670D87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n el hotel en Tokyo.</w:t>
      </w:r>
    </w:p>
    <w:p w14:paraId="544D4A43" w14:textId="77777777" w:rsidR="009E4360" w:rsidRPr="00486EB9" w:rsidRDefault="009E4360" w:rsidP="009E4360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</w:p>
    <w:p w14:paraId="02653E60" w14:textId="1752D0FD" w:rsidR="000817E9" w:rsidRDefault="005D7020" w:rsidP="0066155B">
      <w:pPr>
        <w:jc w:val="both"/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Día 10:</w:t>
      </w:r>
      <w:r w:rsidRPr="00486EB9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ab/>
        <w:t xml:space="preserve"> </w:t>
      </w:r>
      <w:r w:rsidR="009E4360" w:rsidRPr="009E4360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tr-TR" w:eastAsia="es-ES"/>
        </w:rPr>
        <w:t>TOKYO – NARITA / HANEDA (SALIDA)</w:t>
      </w:r>
    </w:p>
    <w:p w14:paraId="4FD966A6" w14:textId="6370D480" w:rsidR="009E4360" w:rsidRPr="009E4360" w:rsidRDefault="00670D87" w:rsidP="00670D87">
      <w:pPr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</w:pP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Desayuno en el hotel.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Reunión en el lobby y traslado al Aeropuerto Internacional de Narita (o Haneda) en servicio regular con asistente de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habla española.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Salida de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 xml:space="preserve"> Narita (o Haneda) en su vuelo.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La habitación del hotel de Tokyo e</w:t>
      </w:r>
      <w:r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stá disponible hasta las 10h00.</w:t>
      </w:r>
      <w:r w:rsidR="009E4360" w:rsidRPr="009E4360">
        <w:rPr>
          <w:rFonts w:ascii="Arial" w:hAnsi="Arial" w:cs="Arial"/>
          <w:color w:val="767171" w:themeColor="background2" w:themeShade="80"/>
          <w:sz w:val="18"/>
          <w:szCs w:val="18"/>
          <w:lang w:val="tr-TR" w:eastAsia="es-ES"/>
        </w:rPr>
        <w:t>En caso de desear late check-out, es necesario solicitar una noche extra-post -tour aunque no se puede garantizar disponibilidad.</w:t>
      </w:r>
    </w:p>
    <w:p w14:paraId="0E351495" w14:textId="475CC55B" w:rsidR="000817E9" w:rsidRDefault="000817E9" w:rsidP="00670D87">
      <w:pPr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3D5D9B0B" w14:textId="77777777" w:rsidR="00670D87" w:rsidRDefault="00670D87" w:rsidP="00CE76B8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0646ED43" w14:textId="77777777" w:rsidR="00670D87" w:rsidRDefault="00670D87" w:rsidP="00CE76B8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6F84E8D6" w14:textId="77777777" w:rsidR="00670D87" w:rsidRDefault="00670D87" w:rsidP="00CE76B8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</w:p>
    <w:p w14:paraId="0A5ABF31" w14:textId="6A08D29E" w:rsidR="005D7020" w:rsidRPr="00486EB9" w:rsidRDefault="0066155B" w:rsidP="00CE76B8">
      <w:pPr>
        <w:jc w:val="center"/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</w:pPr>
      <w:r w:rsidRPr="00486EB9">
        <w:rPr>
          <w:rFonts w:ascii="Arial" w:hAnsi="Arial" w:cs="Arial"/>
          <w:b/>
          <w:color w:val="767171" w:themeColor="background2" w:themeShade="80"/>
          <w:sz w:val="18"/>
          <w:szCs w:val="18"/>
          <w:lang w:val="tr-TR" w:eastAsia="es-ES"/>
        </w:rPr>
        <w:t>***** SA YO NA RA / HASTA LA VISTA *****</w:t>
      </w:r>
    </w:p>
    <w:p w14:paraId="73B83F48" w14:textId="46A660DD" w:rsidR="00670D87" w:rsidRDefault="00670D87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340F1CCE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6282B6C9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00A9844B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26161541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098A4B97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426089C8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700406B6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54908F55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0FBCCA2A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38251B2E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7F1A45D0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33CFF7F7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5F763B77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485E2A02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2BD82D48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0C8E0438" w14:textId="77777777" w:rsidR="00BF3BD8" w:rsidRDefault="00BF3BD8" w:rsidP="00BF3BD8">
      <w:pPr>
        <w:rPr>
          <w:rFonts w:ascii="Arial" w:hAnsi="Arial" w:cs="Arial"/>
          <w:b/>
          <w:color w:val="6E6E6E"/>
          <w:sz w:val="18"/>
          <w:szCs w:val="18"/>
        </w:rPr>
      </w:pPr>
    </w:p>
    <w:p w14:paraId="11D99760" w14:textId="7F6C2B32" w:rsidR="00C70FC0" w:rsidRPr="00486EB9" w:rsidRDefault="00BF3BD8" w:rsidP="002204D2">
      <w:pPr>
        <w:jc w:val="center"/>
        <w:rPr>
          <w:rFonts w:ascii="Arial" w:hAnsi="Arial" w:cs="Arial"/>
          <w:b/>
          <w:color w:val="6E6E6E"/>
          <w:sz w:val="18"/>
          <w:szCs w:val="18"/>
        </w:rPr>
      </w:pPr>
      <w:r w:rsidRPr="00486EB9">
        <w:rPr>
          <w:rFonts w:ascii="Arial" w:hAnsi="Arial" w:cs="Arial"/>
          <w:b/>
          <w:color w:val="6E6E6E"/>
          <w:sz w:val="18"/>
          <w:szCs w:val="18"/>
        </w:rPr>
        <w:lastRenderedPageBreak/>
        <w:t>PRECIO POR PERSONA EN USD</w:t>
      </w:r>
      <w:r>
        <w:rPr>
          <w:rFonts w:ascii="Arial" w:hAnsi="Arial" w:cs="Arial"/>
          <w:b/>
          <w:color w:val="6E6E6E"/>
          <w:sz w:val="18"/>
          <w:szCs w:val="18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2067"/>
        <w:gridCol w:w="1792"/>
      </w:tblGrid>
      <w:tr w:rsidR="007D7490" w:rsidRPr="00486EB9" w14:paraId="73AEFB58" w14:textId="77777777" w:rsidTr="00670D87">
        <w:trPr>
          <w:trHeight w:val="55"/>
          <w:jc w:val="center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694ACAA5" w14:textId="77777777" w:rsidR="007D7490" w:rsidRPr="00486EB9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27522ABD" w14:textId="2C698DEF" w:rsidR="007D7490" w:rsidRPr="00486EB9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163E6B81" w14:textId="77777777" w:rsidR="007D7490" w:rsidRPr="00486EB9" w:rsidRDefault="007D7490" w:rsidP="002F54C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D7490" w:rsidRPr="00486EB9" w14:paraId="4C57337D" w14:textId="77777777" w:rsidTr="00670D87">
        <w:trPr>
          <w:trHeight w:val="217"/>
          <w:jc w:val="center"/>
        </w:trPr>
        <w:tc>
          <w:tcPr>
            <w:tcW w:w="2610" w:type="dxa"/>
          </w:tcPr>
          <w:p w14:paraId="17E98418" w14:textId="7AD14A2B" w:rsidR="007D7490" w:rsidRPr="00486EB9" w:rsidRDefault="00532899" w:rsidP="0030415E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A</w:t>
            </w:r>
          </w:p>
          <w:p w14:paraId="189F75F9" w14:textId="61693D9B" w:rsidR="007D7490" w:rsidRPr="00486EB9" w:rsidRDefault="00532899" w:rsidP="0030415E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Febrero:03,24</w:t>
            </w:r>
          </w:p>
          <w:p w14:paraId="7BE878E7" w14:textId="77777777" w:rsidR="007D7490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Marzo: 10</w:t>
            </w:r>
          </w:p>
          <w:p w14:paraId="63612982" w14:textId="77777777" w:rsidR="0053289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Mayo: 19</w:t>
            </w:r>
          </w:p>
          <w:p w14:paraId="635496C7" w14:textId="77777777" w:rsidR="0053289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Junio:02,16</w:t>
            </w:r>
          </w:p>
          <w:p w14:paraId="663CA5B4" w14:textId="77777777" w:rsidR="0053289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Julio: 07,21</w:t>
            </w:r>
          </w:p>
          <w:p w14:paraId="5336B6C5" w14:textId="77777777" w:rsidR="0053289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Agosto: 18</w:t>
            </w:r>
          </w:p>
          <w:p w14:paraId="747D49EF" w14:textId="6232D588" w:rsidR="00532899" w:rsidRPr="00486EB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59611A69" w14:textId="77777777" w:rsidR="005A3FE5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9A8B79B" w14:textId="77777777" w:rsidR="005A3FE5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6F3A343" w14:textId="77777777" w:rsidR="005A3FE5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3A0A3EB" w14:textId="5898BF66" w:rsidR="007D7490" w:rsidRPr="00486EB9" w:rsidRDefault="007D7490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5A3FE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3,409.00</w:t>
            </w:r>
          </w:p>
        </w:tc>
        <w:tc>
          <w:tcPr>
            <w:tcW w:w="1792" w:type="dxa"/>
          </w:tcPr>
          <w:p w14:paraId="3F8FE3F7" w14:textId="77777777" w:rsidR="005A3FE5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1FD3DF4" w14:textId="77777777" w:rsidR="005A3FE5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AB26719" w14:textId="77777777" w:rsidR="005A3FE5" w:rsidRDefault="005A3FE5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4BD46EF" w14:textId="1CBC722E" w:rsidR="007D7490" w:rsidRPr="00486EB9" w:rsidRDefault="007D7490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$ </w:t>
            </w:r>
            <w:r w:rsidR="005A3FE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4,</w:t>
            </w:r>
            <w:r w:rsidR="00F50D4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425.00</w:t>
            </w:r>
          </w:p>
        </w:tc>
      </w:tr>
      <w:tr w:rsidR="007D7490" w:rsidRPr="00486EB9" w14:paraId="014FD872" w14:textId="77777777" w:rsidTr="00670D87">
        <w:trPr>
          <w:trHeight w:val="221"/>
          <w:jc w:val="center"/>
        </w:trPr>
        <w:tc>
          <w:tcPr>
            <w:tcW w:w="2610" w:type="dxa"/>
          </w:tcPr>
          <w:p w14:paraId="4752A419" w14:textId="3A885828" w:rsidR="007D7490" w:rsidRPr="00670D87" w:rsidRDefault="00532899" w:rsidP="00670D87">
            <w:pPr>
              <w:jc w:val="center"/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B</w:t>
            </w:r>
          </w:p>
          <w:p w14:paraId="500E1EC6" w14:textId="77777777" w:rsidR="007D7490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Marzo: 17</w:t>
            </w:r>
          </w:p>
          <w:p w14:paraId="3BF408F4" w14:textId="77777777" w:rsidR="0053289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Mayo:12,26</w:t>
            </w:r>
          </w:p>
          <w:p w14:paraId="761C5A0F" w14:textId="38B7E73D" w:rsidR="0053289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Septiembre: 01,08,22,29</w:t>
            </w:r>
          </w:p>
          <w:p w14:paraId="022ED752" w14:textId="1318E970" w:rsidR="0053289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Octubre :13,20</w:t>
            </w:r>
          </w:p>
          <w:p w14:paraId="3DC031DF" w14:textId="2DF01085" w:rsidR="0053289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Diciembre: 15</w:t>
            </w:r>
          </w:p>
          <w:p w14:paraId="019ABEAD" w14:textId="15B5AF8C" w:rsidR="00532899" w:rsidRPr="00486EB9" w:rsidRDefault="00532899" w:rsidP="00532899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173824BE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21254A94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858CFF6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8EB35B3" w14:textId="70CBAE7C" w:rsidR="007D7490" w:rsidRPr="00486EB9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$ 3,633.00</w:t>
            </w:r>
          </w:p>
        </w:tc>
        <w:tc>
          <w:tcPr>
            <w:tcW w:w="1792" w:type="dxa"/>
          </w:tcPr>
          <w:p w14:paraId="4E9950E1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CF4C610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1BA36B8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72780474" w14:textId="1C28EBCA" w:rsidR="007D7490" w:rsidRPr="00486EB9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$ 4,835.00</w:t>
            </w:r>
          </w:p>
        </w:tc>
      </w:tr>
      <w:tr w:rsidR="007D7490" w:rsidRPr="00486EB9" w14:paraId="79E40D20" w14:textId="77777777" w:rsidTr="00670D87">
        <w:trPr>
          <w:trHeight w:val="1102"/>
          <w:jc w:val="center"/>
        </w:trPr>
        <w:tc>
          <w:tcPr>
            <w:tcW w:w="2610" w:type="dxa"/>
          </w:tcPr>
          <w:p w14:paraId="66F7E61E" w14:textId="1DD82C62" w:rsidR="007D7490" w:rsidRPr="00486EB9" w:rsidRDefault="00532899" w:rsidP="00304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C</w:t>
            </w:r>
          </w:p>
          <w:p w14:paraId="363801CE" w14:textId="77777777" w:rsidR="007D7490" w:rsidRDefault="00532899" w:rsidP="007D74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Marzo: 31</w:t>
            </w:r>
          </w:p>
          <w:p w14:paraId="7FC30362" w14:textId="77777777" w:rsidR="00532899" w:rsidRDefault="00532899" w:rsidP="007D74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Abril: 07,14,21,28</w:t>
            </w:r>
          </w:p>
          <w:p w14:paraId="4C13CD26" w14:textId="77777777" w:rsidR="00532899" w:rsidRDefault="00532899" w:rsidP="007D74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Mayo: 05</w:t>
            </w:r>
          </w:p>
          <w:p w14:paraId="099EA287" w14:textId="77777777" w:rsidR="00532899" w:rsidRDefault="00532899" w:rsidP="007D74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Agosto: 04</w:t>
            </w:r>
          </w:p>
          <w:p w14:paraId="5E5E145E" w14:textId="77777777" w:rsidR="00532899" w:rsidRDefault="00532899" w:rsidP="007D74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Septiembre: </w:t>
            </w:r>
            <w:r w:rsidR="005A3FE5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15</w:t>
            </w:r>
          </w:p>
          <w:p w14:paraId="3FF39CA1" w14:textId="244F3804" w:rsidR="005A3FE5" w:rsidRDefault="005A3FE5" w:rsidP="007D74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Octubre: 06,27</w:t>
            </w:r>
          </w:p>
          <w:p w14:paraId="0E24B7E4" w14:textId="5649C0FC" w:rsidR="005A3FE5" w:rsidRDefault="005A3FE5" w:rsidP="007D74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Noviembre:03,10,17,24</w:t>
            </w:r>
          </w:p>
          <w:p w14:paraId="667D5B70" w14:textId="1887C191" w:rsidR="005A3FE5" w:rsidRDefault="005A3FE5" w:rsidP="007D74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Diciembre:29</w:t>
            </w:r>
          </w:p>
          <w:p w14:paraId="0B540252" w14:textId="08DF1F29" w:rsidR="005A3FE5" w:rsidRPr="00486EB9" w:rsidRDefault="005A3FE5" w:rsidP="00670D87">
            <w:pP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067" w:type="dxa"/>
          </w:tcPr>
          <w:p w14:paraId="0187011B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0AC54860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4EDF264C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5310A70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12C66AC1" w14:textId="54E18940" w:rsidR="007D7490" w:rsidRPr="00486EB9" w:rsidRDefault="007D7490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</w:t>
            </w:r>
            <w:r w:rsidR="00F50D42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3,855.00</w:t>
            </w:r>
          </w:p>
        </w:tc>
        <w:tc>
          <w:tcPr>
            <w:tcW w:w="1792" w:type="dxa"/>
          </w:tcPr>
          <w:p w14:paraId="274FB22D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58D0BEDD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7E5419D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340944DD" w14:textId="77777777" w:rsidR="00F50D42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  <w:p w14:paraId="60FA3585" w14:textId="1EE41712" w:rsidR="007D7490" w:rsidRPr="00486EB9" w:rsidRDefault="00F50D42" w:rsidP="00255990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$ 5,169.00</w:t>
            </w:r>
          </w:p>
        </w:tc>
      </w:tr>
      <w:bookmarkEnd w:id="3"/>
    </w:tbl>
    <w:p w14:paraId="03ED9E0D" w14:textId="0BAA9343" w:rsidR="00DA7936" w:rsidRPr="00486EB9" w:rsidRDefault="00DA7936" w:rsidP="00DA7936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4F528E3" w14:textId="793F7F60" w:rsidR="007D7490" w:rsidRDefault="007D7490" w:rsidP="00B42AF0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A616A8" w14:textId="44CFD015" w:rsidR="00DA7936" w:rsidRPr="00486EB9" w:rsidRDefault="00BF3BD8" w:rsidP="00DA7936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486EB9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6423" w:type="dxa"/>
        <w:jc w:val="center"/>
        <w:tblLook w:val="04A0" w:firstRow="1" w:lastRow="0" w:firstColumn="1" w:lastColumn="0" w:noHBand="0" w:noVBand="1"/>
      </w:tblPr>
      <w:tblGrid>
        <w:gridCol w:w="3797"/>
        <w:gridCol w:w="2626"/>
      </w:tblGrid>
      <w:tr w:rsidR="00DA7936" w:rsidRPr="00486EB9" w14:paraId="4EDEFAEE" w14:textId="77777777" w:rsidTr="00670D87">
        <w:trPr>
          <w:trHeight w:val="153"/>
          <w:jc w:val="center"/>
        </w:trPr>
        <w:tc>
          <w:tcPr>
            <w:tcW w:w="3797" w:type="dxa"/>
            <w:shd w:val="clear" w:color="auto" w:fill="969696"/>
            <w:noWrap/>
            <w:hideMark/>
          </w:tcPr>
          <w:p w14:paraId="15BFE2A2" w14:textId="77777777" w:rsidR="00DA7936" w:rsidRPr="00486EB9" w:rsidRDefault="00DA7936" w:rsidP="007005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TOUR OPCIONAL</w:t>
            </w:r>
          </w:p>
        </w:tc>
        <w:tc>
          <w:tcPr>
            <w:tcW w:w="2626" w:type="dxa"/>
            <w:shd w:val="clear" w:color="auto" w:fill="969696"/>
          </w:tcPr>
          <w:p w14:paraId="7D660BC8" w14:textId="77777777" w:rsidR="00DA7936" w:rsidRPr="00486EB9" w:rsidRDefault="00DA7936" w:rsidP="007005A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486E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USD</w:t>
            </w:r>
          </w:p>
        </w:tc>
      </w:tr>
      <w:tr w:rsidR="00DA7936" w:rsidRPr="00486EB9" w14:paraId="0BB5B2D8" w14:textId="77777777" w:rsidTr="00670D87">
        <w:trPr>
          <w:trHeight w:val="364"/>
          <w:jc w:val="center"/>
        </w:trPr>
        <w:tc>
          <w:tcPr>
            <w:tcW w:w="3797" w:type="dxa"/>
            <w:noWrap/>
            <w:hideMark/>
          </w:tcPr>
          <w:p w14:paraId="35FDB0C1" w14:textId="77777777" w:rsidR="00732758" w:rsidRPr="00486EB9" w:rsidRDefault="00732758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  <w:p w14:paraId="10B58291" w14:textId="77777777" w:rsidR="00732758" w:rsidRDefault="00B8258D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8258D">
              <w:rPr>
                <w:rFonts w:ascii="Arial" w:hAnsi="Arial" w:cs="Arial"/>
                <w:bCs/>
                <w:color w:val="6E6E6E"/>
                <w:sz w:val="18"/>
                <w:szCs w:val="18"/>
              </w:rPr>
              <w:t>Excursión opcional en transporte público a Tempozan Harbour Village y al acuario “Kaiyukan” desde Osaka</w:t>
            </w:r>
          </w:p>
          <w:p w14:paraId="78193DDB" w14:textId="0B8F3A20" w:rsidR="002C043F" w:rsidRPr="00486EB9" w:rsidRDefault="002C043F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</w:p>
        </w:tc>
        <w:tc>
          <w:tcPr>
            <w:tcW w:w="2626" w:type="dxa"/>
          </w:tcPr>
          <w:p w14:paraId="4DCBC5B2" w14:textId="77777777" w:rsidR="00732758" w:rsidRPr="00486EB9" w:rsidRDefault="00732758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5A3D5947" w14:textId="77777777" w:rsidR="00670D87" w:rsidRDefault="00670D87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  <w:p w14:paraId="33B8CB36" w14:textId="432AC110" w:rsidR="00DA7936" w:rsidRPr="00486EB9" w:rsidRDefault="00DA7936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486EB9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486E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258D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125.00</w:t>
            </w:r>
          </w:p>
          <w:p w14:paraId="5358AB6F" w14:textId="29E0292A" w:rsidR="00DA7936" w:rsidRPr="00486EB9" w:rsidRDefault="00DA7936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  <w:tr w:rsidR="00732758" w:rsidRPr="00486EB9" w14:paraId="178E036C" w14:textId="77777777" w:rsidTr="00670D87">
        <w:trPr>
          <w:trHeight w:val="345"/>
          <w:jc w:val="center"/>
        </w:trPr>
        <w:tc>
          <w:tcPr>
            <w:tcW w:w="3797" w:type="dxa"/>
            <w:noWrap/>
          </w:tcPr>
          <w:p w14:paraId="480E4307" w14:textId="13CF5F9A" w:rsidR="00732758" w:rsidRPr="00486EB9" w:rsidRDefault="00B8258D" w:rsidP="00732758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B8258D"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opcional a Hiroshima y Miyajima </w:t>
            </w:r>
            <w:r>
              <w:rPr>
                <w:rFonts w:ascii="Arial" w:hAnsi="Arial" w:cs="Arial"/>
                <w:bCs/>
                <w:color w:val="6E6E6E"/>
                <w:sz w:val="18"/>
                <w:szCs w:val="18"/>
              </w:rPr>
              <w:t xml:space="preserve">con almuerzo desde Kyoto </w:t>
            </w:r>
          </w:p>
        </w:tc>
        <w:tc>
          <w:tcPr>
            <w:tcW w:w="2626" w:type="dxa"/>
          </w:tcPr>
          <w:p w14:paraId="662E415A" w14:textId="7C7E9598" w:rsidR="00732758" w:rsidRPr="00486EB9" w:rsidRDefault="00B8258D" w:rsidP="000C14A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$ 499.00</w:t>
            </w:r>
          </w:p>
        </w:tc>
      </w:tr>
    </w:tbl>
    <w:p w14:paraId="7FA9488F" w14:textId="575E6807" w:rsidR="00732758" w:rsidRPr="00486EB9" w:rsidRDefault="00732758" w:rsidP="00670D87">
      <w:pPr>
        <w:tabs>
          <w:tab w:val="left" w:pos="1365"/>
        </w:tabs>
        <w:jc w:val="center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486EB9">
        <w:rPr>
          <w:rFonts w:ascii="Arial" w:hAnsi="Arial" w:cs="Arial"/>
          <w:b/>
          <w:color w:val="6E6E6E"/>
          <w:sz w:val="18"/>
          <w:szCs w:val="18"/>
          <w:lang w:eastAsia="es-ES"/>
        </w:rPr>
        <w:t xml:space="preserve">mínimo 2 </w:t>
      </w:r>
      <w:proofErr w:type="spellStart"/>
      <w:r w:rsidRPr="00486EB9">
        <w:rPr>
          <w:rFonts w:ascii="Arial" w:hAnsi="Arial" w:cs="Arial"/>
          <w:b/>
          <w:color w:val="6E6E6E"/>
          <w:sz w:val="18"/>
          <w:szCs w:val="18"/>
          <w:lang w:eastAsia="es-ES"/>
        </w:rPr>
        <w:t>pax</w:t>
      </w:r>
      <w:proofErr w:type="spellEnd"/>
    </w:p>
    <w:p w14:paraId="5A6D4359" w14:textId="149FD6A9" w:rsidR="00B149BD" w:rsidRPr="00486EB9" w:rsidRDefault="00B149BD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p w14:paraId="52AA18E7" w14:textId="2D525C3D" w:rsidR="00BD3277" w:rsidRPr="00486EB9" w:rsidRDefault="00BF3BD8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  <w:r w:rsidRPr="00486EB9">
        <w:rPr>
          <w:rFonts w:ascii="Arial" w:hAnsi="Arial" w:cs="Arial"/>
          <w:b/>
          <w:color w:val="6E6E6E"/>
          <w:sz w:val="18"/>
          <w:szCs w:val="18"/>
          <w:lang w:eastAsia="es-ES"/>
        </w:rPr>
        <w:t>HOTELES PREVISTOS O SIMILARES</w:t>
      </w:r>
      <w:r>
        <w:rPr>
          <w:rFonts w:ascii="Arial" w:hAnsi="Arial" w:cs="Arial"/>
          <w:b/>
          <w:color w:val="6E6E6E"/>
          <w:sz w:val="18"/>
          <w:szCs w:val="18"/>
          <w:lang w:eastAsia="es-ES"/>
        </w:rPr>
        <w:t>:</w:t>
      </w:r>
    </w:p>
    <w:p w14:paraId="7BADB9E2" w14:textId="77777777" w:rsidR="00817C1E" w:rsidRPr="00486EB9" w:rsidRDefault="00817C1E" w:rsidP="00BD3277">
      <w:pPr>
        <w:tabs>
          <w:tab w:val="left" w:pos="1365"/>
        </w:tabs>
        <w:jc w:val="both"/>
        <w:rPr>
          <w:rFonts w:ascii="Arial" w:hAnsi="Arial" w:cs="Arial"/>
          <w:b/>
          <w:color w:val="6E6E6E"/>
          <w:sz w:val="18"/>
          <w:szCs w:val="18"/>
          <w:lang w:eastAsia="es-ES"/>
        </w:rPr>
      </w:pPr>
    </w:p>
    <w:tbl>
      <w:tblPr>
        <w:tblStyle w:val="Tablaconcuadrcula1"/>
        <w:tblW w:w="6649" w:type="dxa"/>
        <w:jc w:val="center"/>
        <w:tblInd w:w="0" w:type="dxa"/>
        <w:tblLook w:val="04A0" w:firstRow="1" w:lastRow="0" w:firstColumn="1" w:lastColumn="0" w:noHBand="0" w:noVBand="1"/>
      </w:tblPr>
      <w:tblGrid>
        <w:gridCol w:w="2035"/>
        <w:gridCol w:w="4614"/>
      </w:tblGrid>
      <w:tr w:rsidR="00F74F50" w:rsidRPr="00486EB9" w14:paraId="797F1802" w14:textId="77777777" w:rsidTr="009E4360">
        <w:trPr>
          <w:trHeight w:val="370"/>
          <w:jc w:val="center"/>
        </w:trPr>
        <w:tc>
          <w:tcPr>
            <w:tcW w:w="2035" w:type="dxa"/>
            <w:shd w:val="clear" w:color="auto" w:fill="969696"/>
          </w:tcPr>
          <w:p w14:paraId="4A8BE0E0" w14:textId="2739BB67" w:rsidR="00F74F50" w:rsidRPr="00486EB9" w:rsidRDefault="00F74F50" w:rsidP="00E0329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486EB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4614" w:type="dxa"/>
            <w:shd w:val="clear" w:color="auto" w:fill="969696"/>
            <w:hideMark/>
          </w:tcPr>
          <w:p w14:paraId="53E1196F" w14:textId="185D3375" w:rsidR="00F74F50" w:rsidRPr="00486EB9" w:rsidRDefault="00F74F50" w:rsidP="00E03292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486EB9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Hoteles previstos</w:t>
            </w:r>
          </w:p>
        </w:tc>
      </w:tr>
      <w:tr w:rsidR="00F74F50" w:rsidRPr="00486EB9" w14:paraId="75815675" w14:textId="77777777" w:rsidTr="009E4360">
        <w:trPr>
          <w:trHeight w:val="425"/>
          <w:jc w:val="center"/>
        </w:trPr>
        <w:tc>
          <w:tcPr>
            <w:tcW w:w="2035" w:type="dxa"/>
          </w:tcPr>
          <w:p w14:paraId="14E82AA0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4C87FD52" w14:textId="63036783" w:rsidR="00F74F50" w:rsidRPr="00486EB9" w:rsidRDefault="007A5F98" w:rsidP="00E17706">
            <w:pPr>
              <w:jc w:val="center"/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A5F98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Tokyo</w:t>
            </w:r>
          </w:p>
        </w:tc>
        <w:tc>
          <w:tcPr>
            <w:tcW w:w="4614" w:type="dxa"/>
          </w:tcPr>
          <w:p w14:paraId="7EBB679A" w14:textId="77777777" w:rsidR="009E4360" w:rsidRPr="009E4360" w:rsidRDefault="009E4360" w:rsidP="009E4360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Shinjuku</w:t>
            </w:r>
            <w:proofErr w:type="spellEnd"/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Washington Hotel (19.5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),</w:t>
            </w:r>
          </w:p>
          <w:p w14:paraId="7682898F" w14:textId="77777777" w:rsidR="009E4360" w:rsidRPr="009E4360" w:rsidRDefault="009E4360" w:rsidP="009E4360">
            <w:pP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Sunshine City Prince Hotel (20.7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),</w:t>
            </w:r>
          </w:p>
          <w:p w14:paraId="0F7F318D" w14:textId="08E434A7" w:rsidR="00F74F50" w:rsidRPr="00486EB9" w:rsidRDefault="009E4360" w:rsidP="009E4360">
            <w:pPr>
              <w:rPr>
                <w:rFonts w:ascii="Arial" w:eastAsia="Calibri" w:hAnsi="Arial" w:cs="Arial"/>
                <w:sz w:val="18"/>
                <w:szCs w:val="18"/>
                <w:lang w:val="tr-TR" w:eastAsia="en-US"/>
              </w:rPr>
            </w:pP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o similar</w:t>
            </w:r>
          </w:p>
        </w:tc>
      </w:tr>
      <w:tr w:rsidR="00F74F50" w:rsidRPr="00486EB9" w14:paraId="7942112B" w14:textId="77777777" w:rsidTr="009E4360">
        <w:trPr>
          <w:trHeight w:val="131"/>
          <w:jc w:val="center"/>
        </w:trPr>
        <w:tc>
          <w:tcPr>
            <w:tcW w:w="2035" w:type="dxa"/>
          </w:tcPr>
          <w:p w14:paraId="57FE13AF" w14:textId="77777777" w:rsidR="00F74F50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717126D8" w14:textId="69A4BCCB" w:rsidR="00F74F50" w:rsidRPr="00F74F50" w:rsidRDefault="007A5F98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A5F98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Osaka</w:t>
            </w:r>
          </w:p>
        </w:tc>
        <w:tc>
          <w:tcPr>
            <w:tcW w:w="4614" w:type="dxa"/>
            <w:hideMark/>
          </w:tcPr>
          <w:p w14:paraId="406DED0D" w14:textId="77777777" w:rsidR="009E4360" w:rsidRPr="00BF3BD8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Moxy Osaka Umeda (20</w:t>
            </w:r>
            <w:r w:rsidRPr="00BF3BD8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㎡</w:t>
            </w: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),</w:t>
            </w:r>
          </w:p>
          <w:p w14:paraId="542BD228" w14:textId="77777777" w:rsidR="009E4360" w:rsidRPr="00BF3BD8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Moxy Osaka Hommachi (20</w:t>
            </w:r>
            <w:r w:rsidRPr="00BF3BD8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㎡</w:t>
            </w: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)</w:t>
            </w:r>
          </w:p>
          <w:p w14:paraId="6695406D" w14:textId="302A187B" w:rsidR="00F74F50" w:rsidRPr="00486EB9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o similar</w:t>
            </w:r>
          </w:p>
        </w:tc>
      </w:tr>
      <w:tr w:rsidR="00F74F50" w:rsidRPr="00486EB9" w14:paraId="7194F501" w14:textId="77777777" w:rsidTr="009E4360">
        <w:trPr>
          <w:trHeight w:val="131"/>
          <w:jc w:val="center"/>
        </w:trPr>
        <w:tc>
          <w:tcPr>
            <w:tcW w:w="2035" w:type="dxa"/>
          </w:tcPr>
          <w:p w14:paraId="39B40688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378EBD47" w14:textId="073D9C2B" w:rsidR="00F74F50" w:rsidRPr="00486EB9" w:rsidRDefault="007A5F98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A5F98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Kyoto</w:t>
            </w:r>
          </w:p>
        </w:tc>
        <w:tc>
          <w:tcPr>
            <w:tcW w:w="4614" w:type="dxa"/>
          </w:tcPr>
          <w:p w14:paraId="052C259B" w14:textId="77777777" w:rsidR="009E4360" w:rsidRPr="00BF3BD8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</w:pP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  <w:t>DoubleTree by Hilton Kyoto Station (25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  <w:t>),</w:t>
            </w:r>
          </w:p>
          <w:p w14:paraId="09AB586B" w14:textId="77777777" w:rsidR="009E4360" w:rsidRPr="00BF3BD8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</w:pP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  <w:t>Hotel Keihan Kyoto Hachijoguchi (22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it-IT" w:eastAsia="en-US"/>
                <w14:ligatures w14:val="none"/>
              </w:rPr>
              <w:t>),</w:t>
            </w:r>
          </w:p>
          <w:p w14:paraId="0D6BC1B0" w14:textId="77777777" w:rsidR="009E4360" w:rsidRPr="009E4360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Hotel </w:t>
            </w:r>
            <w:proofErr w:type="spellStart"/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Keihan</w:t>
            </w:r>
            <w:proofErr w:type="spellEnd"/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Kyoto Grande (23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),</w:t>
            </w:r>
          </w:p>
          <w:p w14:paraId="79F234FB" w14:textId="77777777" w:rsidR="009E4360" w:rsidRPr="009E4360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Park Hotel Kyoto </w:t>
            </w:r>
            <w:proofErr w:type="spellStart"/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Oike</w:t>
            </w:r>
            <w:proofErr w:type="spellEnd"/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 xml:space="preserve"> (23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),</w:t>
            </w:r>
          </w:p>
          <w:p w14:paraId="7A001E3D" w14:textId="5BE77C4A" w:rsidR="00F74F50" w:rsidRPr="00486EB9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o similar</w:t>
            </w:r>
          </w:p>
        </w:tc>
      </w:tr>
      <w:tr w:rsidR="00F74F50" w:rsidRPr="00486EB9" w14:paraId="322329BD" w14:textId="77777777" w:rsidTr="009E4360">
        <w:trPr>
          <w:trHeight w:val="131"/>
          <w:jc w:val="center"/>
        </w:trPr>
        <w:tc>
          <w:tcPr>
            <w:tcW w:w="2035" w:type="dxa"/>
          </w:tcPr>
          <w:p w14:paraId="29372268" w14:textId="77777777" w:rsidR="007A5F98" w:rsidRDefault="007A5F98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6CEF83D3" w14:textId="0269A04C" w:rsidR="00F74F50" w:rsidRPr="00486EB9" w:rsidRDefault="007A5F98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A5F98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Gotenba</w:t>
            </w:r>
          </w:p>
        </w:tc>
        <w:tc>
          <w:tcPr>
            <w:tcW w:w="4614" w:type="dxa"/>
          </w:tcPr>
          <w:p w14:paraId="58290747" w14:textId="77777777" w:rsidR="009E4360" w:rsidRPr="00BF3BD8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</w:pP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Hotel </w:t>
            </w:r>
            <w:proofErr w:type="spellStart"/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Clad</w:t>
            </w:r>
            <w:proofErr w:type="spellEnd"/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(23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)</w:t>
            </w:r>
          </w:p>
          <w:p w14:paraId="3BA132B5" w14:textId="390907BC" w:rsidR="00F74F50" w:rsidRPr="00BF3BD8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</w:pP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* </w:t>
            </w:r>
            <w:proofErr w:type="gramStart"/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La salidas</w:t>
            </w:r>
            <w:proofErr w:type="gramEnd"/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del 31 de marzo, 1 de septiembre y 15 de septiembre se alojan en </w:t>
            </w:r>
            <w:proofErr w:type="spellStart"/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Hakone</w:t>
            </w:r>
            <w:proofErr w:type="spellEnd"/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</w:t>
            </w:r>
            <w:proofErr w:type="spellStart"/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Yutowa</w:t>
            </w:r>
            <w:proofErr w:type="spellEnd"/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 xml:space="preserve"> (30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  <w:t>㎡</w:t>
            </w:r>
            <w:r w:rsidRPr="00BF3BD8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eastAsia="en-US"/>
                <w14:ligatures w14:val="none"/>
              </w:rPr>
              <w:t>)</w:t>
            </w:r>
          </w:p>
        </w:tc>
      </w:tr>
      <w:tr w:rsidR="00F74F50" w:rsidRPr="00486EB9" w14:paraId="0988E7D9" w14:textId="77777777" w:rsidTr="009E4360">
        <w:trPr>
          <w:trHeight w:val="131"/>
          <w:jc w:val="center"/>
        </w:trPr>
        <w:tc>
          <w:tcPr>
            <w:tcW w:w="2035" w:type="dxa"/>
          </w:tcPr>
          <w:p w14:paraId="1191AC7D" w14:textId="77777777" w:rsidR="00F74F50" w:rsidRPr="00486EB9" w:rsidRDefault="00F74F50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</w:p>
          <w:p w14:paraId="10BC9C13" w14:textId="7789F42F" w:rsidR="00F74F50" w:rsidRPr="00486EB9" w:rsidRDefault="007A5F98" w:rsidP="00E17706">
            <w:pPr>
              <w:jc w:val="center"/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7A5F98">
              <w:rPr>
                <w:rFonts w:ascii="Arial" w:eastAsia="Calibri" w:hAnsi="Arial" w:cs="Arial"/>
                <w:b/>
                <w:bCs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Tokyo</w:t>
            </w:r>
          </w:p>
        </w:tc>
        <w:tc>
          <w:tcPr>
            <w:tcW w:w="4614" w:type="dxa"/>
          </w:tcPr>
          <w:p w14:paraId="05441DA4" w14:textId="77777777" w:rsidR="009E4360" w:rsidRPr="009E4360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</w:pP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Grand Nikko Tokyo Daiba (30-33</w:t>
            </w:r>
            <w:r w:rsidRPr="009E4360">
              <w:rPr>
                <w:rFonts w:ascii="Segoe UI Symbol" w:eastAsia="Segoe UI Symbol" w:hAnsi="Segoe UI Symbol" w:cs="Segoe UI Symbol" w:hint="eastAsia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㎡</w:t>
            </w: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),</w:t>
            </w:r>
          </w:p>
          <w:p w14:paraId="2EBC5155" w14:textId="2131DFDE" w:rsidR="00F74F50" w:rsidRPr="00486EB9" w:rsidRDefault="009E4360" w:rsidP="009E4360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pt-BR" w:eastAsia="en-US"/>
                <w14:ligatures w14:val="none"/>
              </w:rPr>
            </w:pPr>
            <w:r w:rsidRPr="009E4360"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  <w:lang w:val="tr-TR" w:eastAsia="en-US"/>
                <w14:ligatures w14:val="none"/>
              </w:rPr>
              <w:t>o similar</w:t>
            </w:r>
          </w:p>
        </w:tc>
      </w:tr>
    </w:tbl>
    <w:p w14:paraId="65CF73DD" w14:textId="7E96EA28" w:rsidR="003B0320" w:rsidRDefault="003B0320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BA806F1" w14:textId="77777777" w:rsidR="00BF3BD8" w:rsidRDefault="00BF3BD8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1DE19F64" w14:textId="77777777" w:rsidR="00BF3BD8" w:rsidRDefault="00BF3BD8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B8625F2" w14:textId="77777777" w:rsidR="00BF3BD8" w:rsidRDefault="00BF3BD8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66F19BC" w14:textId="77777777" w:rsidR="00BF3BD8" w:rsidRPr="00486EB9" w:rsidRDefault="00BF3BD8" w:rsidP="00BD3277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E6DCF90" w14:textId="629CD4A0" w:rsidR="00BD3277" w:rsidRPr="00BF3BD8" w:rsidRDefault="00BD3277" w:rsidP="00BD3277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BF3BD8">
        <w:rPr>
          <w:rFonts w:ascii="Arial" w:hAnsi="Arial" w:cs="Arial"/>
          <w:b/>
          <w:color w:val="6E6E6E"/>
          <w:sz w:val="18"/>
          <w:szCs w:val="18"/>
        </w:rPr>
        <w:lastRenderedPageBreak/>
        <w:t>CONDICIONES:</w:t>
      </w:r>
    </w:p>
    <w:p w14:paraId="091BF808" w14:textId="10844E30" w:rsidR="000B5D7A" w:rsidRPr="00486EB9" w:rsidRDefault="00CE0BB8" w:rsidP="00670D8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>Solicitar co</w:t>
      </w:r>
      <w:r w:rsidR="009E5B2A">
        <w:rPr>
          <w:rFonts w:ascii="Arial" w:hAnsi="Arial" w:cs="Arial"/>
          <w:color w:val="6E6E6E"/>
          <w:sz w:val="18"/>
          <w:szCs w:val="18"/>
        </w:rPr>
        <w:t xml:space="preserve">mo </w:t>
      </w:r>
      <w:r w:rsidR="00670D87" w:rsidRPr="00670D87">
        <w:rPr>
          <w:rFonts w:ascii="Arial" w:hAnsi="Arial" w:cs="Arial"/>
          <w:b/>
          <w:color w:val="6E6E6E"/>
          <w:sz w:val="18"/>
          <w:szCs w:val="18"/>
        </w:rPr>
        <w:t>RUTA IMPERIAL JAPONESA.</w:t>
      </w:r>
    </w:p>
    <w:p w14:paraId="3D597861" w14:textId="5CDF839F" w:rsidR="00CE0BB8" w:rsidRPr="00BF3BD8" w:rsidRDefault="00BD3277" w:rsidP="00E17706">
      <w:pPr>
        <w:numPr>
          <w:ilvl w:val="0"/>
          <w:numId w:val="1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BF3BD8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BF3BD8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BF3BD8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lido para comprar hasta agotar stock</w:t>
      </w:r>
      <w:r w:rsidR="00683290" w:rsidRPr="00BF3BD8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.</w:t>
      </w:r>
    </w:p>
    <w:p w14:paraId="184C1507" w14:textId="02C36366" w:rsidR="00BD3277" w:rsidRPr="00486EB9" w:rsidRDefault="00BD3277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76B7E" w:rsidRPr="00486EB9">
        <w:rPr>
          <w:rFonts w:ascii="Arial" w:hAnsi="Arial" w:cs="Arial"/>
          <w:color w:val="6E6E6E"/>
          <w:sz w:val="18"/>
          <w:szCs w:val="18"/>
        </w:rPr>
        <w:t>1</w:t>
      </w:r>
      <w:r w:rsidR="00965BEC" w:rsidRPr="00486EB9">
        <w:rPr>
          <w:rFonts w:ascii="Arial" w:hAnsi="Arial" w:cs="Arial"/>
          <w:color w:val="6E6E6E"/>
          <w:sz w:val="18"/>
          <w:szCs w:val="18"/>
        </w:rPr>
        <w:t>2</w:t>
      </w:r>
      <w:r w:rsidRPr="00486EB9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3B0320" w:rsidRPr="00486EB9">
        <w:rPr>
          <w:rFonts w:ascii="Arial" w:hAnsi="Arial" w:cs="Arial"/>
          <w:color w:val="6E6E6E"/>
          <w:sz w:val="18"/>
          <w:szCs w:val="18"/>
        </w:rPr>
        <w:t>1</w:t>
      </w:r>
      <w:r w:rsidR="00364A83" w:rsidRPr="00486EB9">
        <w:rPr>
          <w:rFonts w:ascii="Arial" w:hAnsi="Arial" w:cs="Arial"/>
          <w:color w:val="6E6E6E"/>
          <w:sz w:val="18"/>
          <w:szCs w:val="18"/>
        </w:rPr>
        <w:t>0</w:t>
      </w:r>
      <w:r w:rsidRPr="00486EB9">
        <w:rPr>
          <w:rFonts w:ascii="Arial" w:hAnsi="Arial" w:cs="Arial"/>
          <w:color w:val="6E6E6E"/>
          <w:sz w:val="18"/>
          <w:szCs w:val="18"/>
        </w:rPr>
        <w:t>.00 por pasajero</w:t>
      </w:r>
      <w:r w:rsidR="00683290" w:rsidRPr="00486EB9">
        <w:rPr>
          <w:rFonts w:ascii="Arial" w:hAnsi="Arial" w:cs="Arial"/>
          <w:color w:val="6E6E6E"/>
          <w:sz w:val="18"/>
          <w:szCs w:val="18"/>
        </w:rPr>
        <w:t>.</w:t>
      </w:r>
    </w:p>
    <w:p w14:paraId="1CC8DF74" w14:textId="56C18C68" w:rsidR="00364A83" w:rsidRPr="00486EB9" w:rsidRDefault="00364A83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>Tours Opcionales comisión al 5%.</w:t>
      </w:r>
    </w:p>
    <w:p w14:paraId="5BE31906" w14:textId="7A7177DC" w:rsidR="00840A16" w:rsidRPr="00486EB9" w:rsidRDefault="00827931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bCs/>
          <w:color w:val="6E6E6E"/>
          <w:sz w:val="18"/>
          <w:szCs w:val="18"/>
        </w:rPr>
        <w:t>Mínimo 02</w:t>
      </w:r>
      <w:r w:rsidR="00840A16" w:rsidRPr="00486EB9">
        <w:rPr>
          <w:rFonts w:ascii="Arial" w:hAnsi="Arial" w:cs="Arial"/>
          <w:bCs/>
          <w:color w:val="6E6E6E"/>
          <w:sz w:val="18"/>
          <w:szCs w:val="18"/>
        </w:rPr>
        <w:t xml:space="preserve"> pax. </w:t>
      </w:r>
    </w:p>
    <w:p w14:paraId="6E101C58" w14:textId="1BAB6229" w:rsidR="00CE76B8" w:rsidRPr="00486EB9" w:rsidRDefault="00CE0BB8" w:rsidP="00BD3277">
      <w:pPr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bCs/>
          <w:color w:val="6E6E6E"/>
          <w:sz w:val="18"/>
          <w:szCs w:val="18"/>
        </w:rPr>
        <w:t>Precio por</w:t>
      </w:r>
      <w:r w:rsidR="00CE76B8" w:rsidRPr="00486EB9">
        <w:rPr>
          <w:rFonts w:ascii="Arial" w:hAnsi="Arial" w:cs="Arial"/>
          <w:bCs/>
          <w:color w:val="6E6E6E"/>
          <w:sz w:val="18"/>
          <w:szCs w:val="18"/>
        </w:rPr>
        <w:t xml:space="preserve"> persona. </w:t>
      </w:r>
    </w:p>
    <w:p w14:paraId="286C0B28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030330D0" w14:textId="15FA1DAB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6C54B2">
        <w:rPr>
          <w:rFonts w:ascii="Arial" w:hAnsi="Arial" w:cs="Arial"/>
          <w:color w:val="6E6E6E"/>
          <w:sz w:val="18"/>
          <w:szCs w:val="18"/>
        </w:rPr>
        <w:t xml:space="preserve">al </w:t>
      </w:r>
      <w:r w:rsidR="004C30CE">
        <w:rPr>
          <w:rFonts w:ascii="Arial" w:hAnsi="Arial" w:cs="Arial"/>
          <w:color w:val="6E6E6E"/>
          <w:sz w:val="18"/>
          <w:szCs w:val="18"/>
        </w:rPr>
        <w:t>30 octubre</w:t>
      </w:r>
      <w:r w:rsidR="00BB0926" w:rsidRPr="00486EB9">
        <w:rPr>
          <w:rFonts w:ascii="Arial" w:hAnsi="Arial" w:cs="Arial"/>
          <w:color w:val="6E6E6E"/>
          <w:sz w:val="18"/>
          <w:szCs w:val="18"/>
        </w:rPr>
        <w:t xml:space="preserve"> 2025</w:t>
      </w:r>
      <w:r w:rsidRPr="00486EB9">
        <w:rPr>
          <w:rFonts w:ascii="Arial" w:hAnsi="Arial" w:cs="Arial"/>
          <w:color w:val="6E6E6E"/>
          <w:sz w:val="18"/>
          <w:szCs w:val="18"/>
        </w:rPr>
        <w:t xml:space="preserve">. </w:t>
      </w:r>
    </w:p>
    <w:p w14:paraId="1062F583" w14:textId="76E78333" w:rsidR="002359BD" w:rsidRPr="00486EB9" w:rsidRDefault="00BB0926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 </w:t>
      </w:r>
      <w:r w:rsidR="004A7367" w:rsidRPr="00486EB9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07BB2F68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No se permite cambios una vez realizada la reserva.  </w:t>
      </w:r>
    </w:p>
    <w:p w14:paraId="7025DB59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>No reembolsable,</w:t>
      </w:r>
      <w:r w:rsidR="002359BD" w:rsidRPr="00486EB9">
        <w:rPr>
          <w:rFonts w:ascii="Arial" w:hAnsi="Arial" w:cs="Arial"/>
          <w:color w:val="6E6E6E"/>
          <w:sz w:val="18"/>
          <w:szCs w:val="18"/>
        </w:rPr>
        <w:t xml:space="preserve"> no endosable, ni transferible.</w:t>
      </w:r>
    </w:p>
    <w:p w14:paraId="66D4461F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7AB8B24B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53C73668" w14:textId="77777777" w:rsidR="002359BD" w:rsidRPr="00486EB9" w:rsidRDefault="004A7367" w:rsidP="002359B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486EB9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2C3FDBD6" w14:textId="5202A505" w:rsidR="006F4B70" w:rsidRPr="00BF3BD8" w:rsidRDefault="004A7367" w:rsidP="003E2D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BF3BD8">
        <w:rPr>
          <w:rFonts w:ascii="Arial" w:hAnsi="Arial" w:cs="Arial"/>
          <w:color w:val="6E6E6E"/>
          <w:sz w:val="18"/>
          <w:szCs w:val="18"/>
        </w:rPr>
        <w:t xml:space="preserve">Valido para viajar en las salidas de promoción, consultar con su Ejecutivo de Atipax Mundo los suplementos por temporadas y </w:t>
      </w:r>
      <w:r w:rsidR="00364A83" w:rsidRPr="00BF3BD8">
        <w:rPr>
          <w:rFonts w:ascii="Arial" w:hAnsi="Arial" w:cs="Arial"/>
          <w:color w:val="6E6E6E"/>
          <w:sz w:val="18"/>
          <w:szCs w:val="18"/>
        </w:rPr>
        <w:t>feriados.</w:t>
      </w:r>
    </w:p>
    <w:sectPr w:rsidR="006F4B70" w:rsidRPr="00BF3BD8" w:rsidSect="00274C13">
      <w:headerReference w:type="default" r:id="rId8"/>
      <w:pgSz w:w="11906" w:h="16838"/>
      <w:pgMar w:top="1418" w:right="1559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214A" w14:textId="77777777" w:rsidR="000E0583" w:rsidRDefault="000E0583">
      <w:r>
        <w:separator/>
      </w:r>
    </w:p>
  </w:endnote>
  <w:endnote w:type="continuationSeparator" w:id="0">
    <w:p w14:paraId="761E7FDF" w14:textId="77777777" w:rsidR="000E0583" w:rsidRDefault="000E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710B" w14:textId="77777777" w:rsidR="000E0583" w:rsidRDefault="000E0583">
      <w:r>
        <w:separator/>
      </w:r>
    </w:p>
  </w:footnote>
  <w:footnote w:type="continuationSeparator" w:id="0">
    <w:p w14:paraId="6DB3D938" w14:textId="77777777" w:rsidR="000E0583" w:rsidRDefault="000E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F03F" w14:textId="54CB2155" w:rsidR="000C7694" w:rsidRDefault="00BF3BD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6EAF11" wp14:editId="54E0EE63">
          <wp:simplePos x="0" y="0"/>
          <wp:positionH relativeFrom="column">
            <wp:posOffset>-586740</wp:posOffset>
          </wp:positionH>
          <wp:positionV relativeFrom="paragraph">
            <wp:posOffset>-314960</wp:posOffset>
          </wp:positionV>
          <wp:extent cx="2260600" cy="714375"/>
          <wp:effectExtent l="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639D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2FEF0929" wp14:editId="23480D44">
          <wp:simplePos x="0" y="0"/>
          <wp:positionH relativeFrom="column">
            <wp:posOffset>5295900</wp:posOffset>
          </wp:positionH>
          <wp:positionV relativeFrom="paragraph">
            <wp:posOffset>-448310</wp:posOffset>
          </wp:positionV>
          <wp:extent cx="885825" cy="10382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E8E49" w14:textId="77777777" w:rsidR="000C7694" w:rsidRDefault="000C7694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3E2"/>
    <w:multiLevelType w:val="hybridMultilevel"/>
    <w:tmpl w:val="7332B3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A26"/>
    <w:multiLevelType w:val="hybridMultilevel"/>
    <w:tmpl w:val="BB60F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5BC"/>
    <w:multiLevelType w:val="hybridMultilevel"/>
    <w:tmpl w:val="5AD4EE0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04E5C"/>
    <w:multiLevelType w:val="hybridMultilevel"/>
    <w:tmpl w:val="C0C6E6B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4F62"/>
    <w:multiLevelType w:val="hybridMultilevel"/>
    <w:tmpl w:val="723853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A3D31"/>
    <w:multiLevelType w:val="hybridMultilevel"/>
    <w:tmpl w:val="7E9CA3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342C3"/>
    <w:multiLevelType w:val="hybridMultilevel"/>
    <w:tmpl w:val="EC02A09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10E11"/>
    <w:multiLevelType w:val="hybridMultilevel"/>
    <w:tmpl w:val="9B56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1D48"/>
    <w:multiLevelType w:val="hybridMultilevel"/>
    <w:tmpl w:val="0FB04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0200B"/>
    <w:multiLevelType w:val="hybridMultilevel"/>
    <w:tmpl w:val="0AE2BB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05413"/>
    <w:multiLevelType w:val="hybridMultilevel"/>
    <w:tmpl w:val="24622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97358"/>
    <w:multiLevelType w:val="hybridMultilevel"/>
    <w:tmpl w:val="6A441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66610"/>
    <w:multiLevelType w:val="hybridMultilevel"/>
    <w:tmpl w:val="84B22BF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A47C8"/>
    <w:multiLevelType w:val="hybridMultilevel"/>
    <w:tmpl w:val="095C5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4A99"/>
    <w:multiLevelType w:val="hybridMultilevel"/>
    <w:tmpl w:val="2D7EAC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C523C"/>
    <w:multiLevelType w:val="hybridMultilevel"/>
    <w:tmpl w:val="298C67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A063D"/>
    <w:multiLevelType w:val="hybridMultilevel"/>
    <w:tmpl w:val="82FA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97276">
    <w:abstractNumId w:val="16"/>
  </w:num>
  <w:num w:numId="2" w16cid:durableId="60106204">
    <w:abstractNumId w:val="13"/>
  </w:num>
  <w:num w:numId="3" w16cid:durableId="647443105">
    <w:abstractNumId w:val="9"/>
  </w:num>
  <w:num w:numId="4" w16cid:durableId="2070297176">
    <w:abstractNumId w:val="15"/>
  </w:num>
  <w:num w:numId="5" w16cid:durableId="358630286">
    <w:abstractNumId w:val="3"/>
  </w:num>
  <w:num w:numId="6" w16cid:durableId="810564199">
    <w:abstractNumId w:val="12"/>
  </w:num>
  <w:num w:numId="7" w16cid:durableId="1162430445">
    <w:abstractNumId w:val="6"/>
  </w:num>
  <w:num w:numId="8" w16cid:durableId="433330558">
    <w:abstractNumId w:val="8"/>
  </w:num>
  <w:num w:numId="9" w16cid:durableId="465854561">
    <w:abstractNumId w:val="11"/>
  </w:num>
  <w:num w:numId="10" w16cid:durableId="778259301">
    <w:abstractNumId w:val="4"/>
  </w:num>
  <w:num w:numId="11" w16cid:durableId="980498356">
    <w:abstractNumId w:val="10"/>
  </w:num>
  <w:num w:numId="12" w16cid:durableId="1332878615">
    <w:abstractNumId w:val="14"/>
  </w:num>
  <w:num w:numId="13" w16cid:durableId="2064139099">
    <w:abstractNumId w:val="2"/>
  </w:num>
  <w:num w:numId="14" w16cid:durableId="127668455">
    <w:abstractNumId w:val="5"/>
  </w:num>
  <w:num w:numId="15" w16cid:durableId="261501269">
    <w:abstractNumId w:val="1"/>
  </w:num>
  <w:num w:numId="16" w16cid:durableId="1393890369">
    <w:abstractNumId w:val="7"/>
  </w:num>
  <w:num w:numId="17" w16cid:durableId="120613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77"/>
    <w:rsid w:val="0001320B"/>
    <w:rsid w:val="00017E9F"/>
    <w:rsid w:val="000301CE"/>
    <w:rsid w:val="00047456"/>
    <w:rsid w:val="00062D39"/>
    <w:rsid w:val="00080874"/>
    <w:rsid w:val="000817E9"/>
    <w:rsid w:val="0008652E"/>
    <w:rsid w:val="000B1D7B"/>
    <w:rsid w:val="000B4B33"/>
    <w:rsid w:val="000B5D7A"/>
    <w:rsid w:val="000C14AF"/>
    <w:rsid w:val="000C7694"/>
    <w:rsid w:val="000D23B6"/>
    <w:rsid w:val="000E0583"/>
    <w:rsid w:val="001009E2"/>
    <w:rsid w:val="00101074"/>
    <w:rsid w:val="00134A68"/>
    <w:rsid w:val="00151FF5"/>
    <w:rsid w:val="001645C6"/>
    <w:rsid w:val="00170AF4"/>
    <w:rsid w:val="0017679B"/>
    <w:rsid w:val="00187E96"/>
    <w:rsid w:val="001A488A"/>
    <w:rsid w:val="001B2743"/>
    <w:rsid w:val="001C779A"/>
    <w:rsid w:val="001E56B0"/>
    <w:rsid w:val="001E77B6"/>
    <w:rsid w:val="00200DBC"/>
    <w:rsid w:val="002204D2"/>
    <w:rsid w:val="002359BD"/>
    <w:rsid w:val="00236B3B"/>
    <w:rsid w:val="002553C8"/>
    <w:rsid w:val="00255990"/>
    <w:rsid w:val="002669CE"/>
    <w:rsid w:val="002676C0"/>
    <w:rsid w:val="00267A1E"/>
    <w:rsid w:val="00274C13"/>
    <w:rsid w:val="00293257"/>
    <w:rsid w:val="00294045"/>
    <w:rsid w:val="002C043F"/>
    <w:rsid w:val="002D0417"/>
    <w:rsid w:val="0030415E"/>
    <w:rsid w:val="003257BD"/>
    <w:rsid w:val="00355C2E"/>
    <w:rsid w:val="00364A83"/>
    <w:rsid w:val="0039320D"/>
    <w:rsid w:val="003B0320"/>
    <w:rsid w:val="003D0268"/>
    <w:rsid w:val="003E2341"/>
    <w:rsid w:val="003F04EC"/>
    <w:rsid w:val="003F18D1"/>
    <w:rsid w:val="003F4628"/>
    <w:rsid w:val="00401AA2"/>
    <w:rsid w:val="00412091"/>
    <w:rsid w:val="00440865"/>
    <w:rsid w:val="00450840"/>
    <w:rsid w:val="004561A8"/>
    <w:rsid w:val="004612BA"/>
    <w:rsid w:val="0046259E"/>
    <w:rsid w:val="00486EB9"/>
    <w:rsid w:val="004A2402"/>
    <w:rsid w:val="004A7367"/>
    <w:rsid w:val="004C30CE"/>
    <w:rsid w:val="0050542E"/>
    <w:rsid w:val="00507E5B"/>
    <w:rsid w:val="00521197"/>
    <w:rsid w:val="00525A64"/>
    <w:rsid w:val="00530343"/>
    <w:rsid w:val="00532899"/>
    <w:rsid w:val="00536E0C"/>
    <w:rsid w:val="00537CE3"/>
    <w:rsid w:val="00540409"/>
    <w:rsid w:val="005502A9"/>
    <w:rsid w:val="0055573A"/>
    <w:rsid w:val="005919DA"/>
    <w:rsid w:val="005A3FE5"/>
    <w:rsid w:val="005B11BF"/>
    <w:rsid w:val="005B71F6"/>
    <w:rsid w:val="005C3316"/>
    <w:rsid w:val="005C60C2"/>
    <w:rsid w:val="005D6DF7"/>
    <w:rsid w:val="005D7020"/>
    <w:rsid w:val="005E4478"/>
    <w:rsid w:val="005E472C"/>
    <w:rsid w:val="005F6915"/>
    <w:rsid w:val="0066155B"/>
    <w:rsid w:val="00670D87"/>
    <w:rsid w:val="00683290"/>
    <w:rsid w:val="00694645"/>
    <w:rsid w:val="00696A98"/>
    <w:rsid w:val="00697FCC"/>
    <w:rsid w:val="006A3522"/>
    <w:rsid w:val="006C54B2"/>
    <w:rsid w:val="006D064C"/>
    <w:rsid w:val="006E0EB2"/>
    <w:rsid w:val="006F4B70"/>
    <w:rsid w:val="00702835"/>
    <w:rsid w:val="007061F9"/>
    <w:rsid w:val="00717CEF"/>
    <w:rsid w:val="00724ADC"/>
    <w:rsid w:val="00732758"/>
    <w:rsid w:val="0073588E"/>
    <w:rsid w:val="007417D3"/>
    <w:rsid w:val="007531CB"/>
    <w:rsid w:val="007549DD"/>
    <w:rsid w:val="0076580D"/>
    <w:rsid w:val="00771769"/>
    <w:rsid w:val="0077516A"/>
    <w:rsid w:val="007934A8"/>
    <w:rsid w:val="007A5F98"/>
    <w:rsid w:val="007B5EED"/>
    <w:rsid w:val="007C4BD0"/>
    <w:rsid w:val="007D16A9"/>
    <w:rsid w:val="007D468C"/>
    <w:rsid w:val="007D7490"/>
    <w:rsid w:val="007F082E"/>
    <w:rsid w:val="0080651D"/>
    <w:rsid w:val="00812431"/>
    <w:rsid w:val="00817C1E"/>
    <w:rsid w:val="00827931"/>
    <w:rsid w:val="008363A3"/>
    <w:rsid w:val="00840A16"/>
    <w:rsid w:val="00844CFB"/>
    <w:rsid w:val="00855BA6"/>
    <w:rsid w:val="00892848"/>
    <w:rsid w:val="00894949"/>
    <w:rsid w:val="00895A3C"/>
    <w:rsid w:val="008A6488"/>
    <w:rsid w:val="008B207B"/>
    <w:rsid w:val="008C6B54"/>
    <w:rsid w:val="008D1A69"/>
    <w:rsid w:val="008E1947"/>
    <w:rsid w:val="008E6203"/>
    <w:rsid w:val="008F1D84"/>
    <w:rsid w:val="008F5FB1"/>
    <w:rsid w:val="00900499"/>
    <w:rsid w:val="00901625"/>
    <w:rsid w:val="00921229"/>
    <w:rsid w:val="0093116D"/>
    <w:rsid w:val="0094070E"/>
    <w:rsid w:val="00945F7C"/>
    <w:rsid w:val="00965BEC"/>
    <w:rsid w:val="009710EA"/>
    <w:rsid w:val="009A5DDE"/>
    <w:rsid w:val="009C4FF0"/>
    <w:rsid w:val="009D05B6"/>
    <w:rsid w:val="009E1E48"/>
    <w:rsid w:val="009E4360"/>
    <w:rsid w:val="009E5B2A"/>
    <w:rsid w:val="009F0C35"/>
    <w:rsid w:val="00A20DC5"/>
    <w:rsid w:val="00A44666"/>
    <w:rsid w:val="00A67A0C"/>
    <w:rsid w:val="00A769F4"/>
    <w:rsid w:val="00A916BD"/>
    <w:rsid w:val="00A9700F"/>
    <w:rsid w:val="00AD5B75"/>
    <w:rsid w:val="00AE121F"/>
    <w:rsid w:val="00AE1A54"/>
    <w:rsid w:val="00B0639D"/>
    <w:rsid w:val="00B149BD"/>
    <w:rsid w:val="00B30AA2"/>
    <w:rsid w:val="00B31D9C"/>
    <w:rsid w:val="00B428ED"/>
    <w:rsid w:val="00B42AF0"/>
    <w:rsid w:val="00B4388A"/>
    <w:rsid w:val="00B52C1D"/>
    <w:rsid w:val="00B67932"/>
    <w:rsid w:val="00B76B7E"/>
    <w:rsid w:val="00B778B8"/>
    <w:rsid w:val="00B8258D"/>
    <w:rsid w:val="00BB0926"/>
    <w:rsid w:val="00BC2043"/>
    <w:rsid w:val="00BD0CFC"/>
    <w:rsid w:val="00BD3277"/>
    <w:rsid w:val="00BD3A15"/>
    <w:rsid w:val="00BD56E4"/>
    <w:rsid w:val="00BD7DBD"/>
    <w:rsid w:val="00BE00DB"/>
    <w:rsid w:val="00BE063A"/>
    <w:rsid w:val="00BF3BD8"/>
    <w:rsid w:val="00C03385"/>
    <w:rsid w:val="00C05747"/>
    <w:rsid w:val="00C13462"/>
    <w:rsid w:val="00C24C29"/>
    <w:rsid w:val="00C26503"/>
    <w:rsid w:val="00C311ED"/>
    <w:rsid w:val="00C31723"/>
    <w:rsid w:val="00C32AAE"/>
    <w:rsid w:val="00C70FC0"/>
    <w:rsid w:val="00C81EB7"/>
    <w:rsid w:val="00C82AFD"/>
    <w:rsid w:val="00C94D00"/>
    <w:rsid w:val="00CC699B"/>
    <w:rsid w:val="00CC75F8"/>
    <w:rsid w:val="00CD14A5"/>
    <w:rsid w:val="00CE0BB8"/>
    <w:rsid w:val="00CE76B8"/>
    <w:rsid w:val="00CF43D5"/>
    <w:rsid w:val="00CF794A"/>
    <w:rsid w:val="00D04807"/>
    <w:rsid w:val="00D11D5B"/>
    <w:rsid w:val="00D14F5C"/>
    <w:rsid w:val="00D80EB6"/>
    <w:rsid w:val="00D855F9"/>
    <w:rsid w:val="00DA2E69"/>
    <w:rsid w:val="00DA7599"/>
    <w:rsid w:val="00DA7936"/>
    <w:rsid w:val="00DB0EBE"/>
    <w:rsid w:val="00DC3D4A"/>
    <w:rsid w:val="00DD56EB"/>
    <w:rsid w:val="00DE3A91"/>
    <w:rsid w:val="00DF316C"/>
    <w:rsid w:val="00DF78E2"/>
    <w:rsid w:val="00E03292"/>
    <w:rsid w:val="00E17706"/>
    <w:rsid w:val="00E315C9"/>
    <w:rsid w:val="00E578B9"/>
    <w:rsid w:val="00E65FBD"/>
    <w:rsid w:val="00E6766A"/>
    <w:rsid w:val="00E85772"/>
    <w:rsid w:val="00E9396B"/>
    <w:rsid w:val="00EA7995"/>
    <w:rsid w:val="00EB07E8"/>
    <w:rsid w:val="00EB36C4"/>
    <w:rsid w:val="00EB64FE"/>
    <w:rsid w:val="00EF4F11"/>
    <w:rsid w:val="00EF5D8E"/>
    <w:rsid w:val="00F13A16"/>
    <w:rsid w:val="00F15483"/>
    <w:rsid w:val="00F21127"/>
    <w:rsid w:val="00F22F58"/>
    <w:rsid w:val="00F23A43"/>
    <w:rsid w:val="00F4110F"/>
    <w:rsid w:val="00F4223A"/>
    <w:rsid w:val="00F50D42"/>
    <w:rsid w:val="00F74F50"/>
    <w:rsid w:val="00F773F9"/>
    <w:rsid w:val="00FA6F2E"/>
    <w:rsid w:val="00FC6F31"/>
    <w:rsid w:val="00FD5DAD"/>
    <w:rsid w:val="00FD647B"/>
    <w:rsid w:val="00FD7D23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04B7A"/>
  <w15:chartTrackingRefBased/>
  <w15:docId w15:val="{7F9FCD65-0A6A-418F-99D8-B0B40CD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D3277"/>
    <w:rPr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3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3277"/>
    <w:rPr>
      <w:kern w:val="0"/>
      <w:lang w:val="es-ES"/>
    </w:rPr>
  </w:style>
  <w:style w:type="paragraph" w:styleId="Prrafodelista">
    <w:name w:val="List Paragraph"/>
    <w:basedOn w:val="Normal"/>
    <w:uiPriority w:val="34"/>
    <w:qFormat/>
    <w:rsid w:val="00BD32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D3277"/>
    <w:pPr>
      <w:spacing w:after="0" w:line="240" w:lineRule="auto"/>
    </w:pPr>
    <w:rPr>
      <w:kern w:val="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7516A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516A"/>
    <w:rPr>
      <w:rFonts w:ascii="Times New Roman" w:eastAsiaTheme="minorEastAsia" w:hAnsi="Times New Roman" w:cs="Times New Roman"/>
      <w:lang w:val="en-US" w:eastAsia="zh-CN"/>
    </w:rPr>
  </w:style>
  <w:style w:type="paragraph" w:styleId="Sinespaciado">
    <w:name w:val="No Spacing"/>
    <w:link w:val="SinespaciadoCar"/>
    <w:uiPriority w:val="1"/>
    <w:qFormat/>
    <w:rsid w:val="0077516A"/>
    <w:pPr>
      <w:spacing w:after="0" w:line="240" w:lineRule="auto"/>
    </w:pPr>
    <w:rPr>
      <w:rFonts w:ascii="Times New Roman" w:eastAsiaTheme="minorEastAsia" w:hAnsi="Times New Roman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B406-1C4D-4E47-A291-9042E26F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2025-10-31T22:48:00Z</dcterms:created>
  <dcterms:modified xsi:type="dcterms:W3CDTF">2025-10-31T22:48:00Z</dcterms:modified>
</cp:coreProperties>
</file>