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5B55717E" w:rsidR="00116C49" w:rsidRDefault="005239FB"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MANUAL 2026</w:t>
      </w:r>
    </w:p>
    <w:p w14:paraId="6B701F3A" w14:textId="45407D16" w:rsidR="0074233D" w:rsidRPr="005239FB" w:rsidRDefault="005239FB" w:rsidP="00353539">
      <w:pPr>
        <w:spacing w:line="276" w:lineRule="auto"/>
        <w:jc w:val="center"/>
        <w:rPr>
          <w:rFonts w:ascii="Arial" w:hAnsi="Arial" w:cs="Arial"/>
          <w:b/>
          <w:color w:val="818181"/>
          <w:sz w:val="28"/>
          <w:szCs w:val="28"/>
          <w:lang w:eastAsia="es-ES"/>
        </w:rPr>
      </w:pPr>
      <w:r w:rsidRPr="005239FB">
        <w:rPr>
          <w:rFonts w:ascii="Arial" w:hAnsi="Arial" w:cs="Arial"/>
          <w:b/>
          <w:color w:val="818181"/>
          <w:sz w:val="28"/>
          <w:szCs w:val="28"/>
          <w:lang w:eastAsia="es-ES"/>
        </w:rPr>
        <w:t>HELICONIA AMAZON RIVER LODGE</w:t>
      </w:r>
    </w:p>
    <w:p w14:paraId="6AD6EDDF" w14:textId="341FA63E" w:rsidR="0074233D" w:rsidRPr="007F1440" w:rsidRDefault="0074233D" w:rsidP="006A6213">
      <w:pPr>
        <w:spacing w:line="276" w:lineRule="auto"/>
        <w:jc w:val="center"/>
        <w:rPr>
          <w:rFonts w:ascii="Arial" w:hAnsi="Arial" w:cs="Arial"/>
          <w:color w:val="818181"/>
          <w:sz w:val="20"/>
          <w:szCs w:val="20"/>
        </w:rPr>
      </w:pPr>
      <w:r w:rsidRPr="007F1440">
        <w:rPr>
          <w:rFonts w:ascii="Arial" w:hAnsi="Arial" w:cs="Arial"/>
          <w:color w:val="818181"/>
          <w:sz w:val="20"/>
          <w:szCs w:val="20"/>
        </w:rPr>
        <w:t>0</w:t>
      </w:r>
      <w:r w:rsidR="007F1440" w:rsidRPr="007F1440">
        <w:rPr>
          <w:rFonts w:ascii="Arial" w:hAnsi="Arial" w:cs="Arial"/>
          <w:color w:val="818181"/>
          <w:sz w:val="20"/>
          <w:szCs w:val="20"/>
        </w:rPr>
        <w:t>4</w:t>
      </w:r>
      <w:r w:rsidRPr="007F1440">
        <w:rPr>
          <w:rFonts w:ascii="Arial" w:hAnsi="Arial" w:cs="Arial"/>
          <w:color w:val="818181"/>
          <w:sz w:val="20"/>
          <w:szCs w:val="20"/>
        </w:rPr>
        <w:t xml:space="preserve"> Días / 0</w:t>
      </w:r>
      <w:r w:rsidR="007F1440" w:rsidRPr="007F1440">
        <w:rPr>
          <w:rFonts w:ascii="Arial" w:hAnsi="Arial" w:cs="Arial"/>
          <w:color w:val="818181"/>
          <w:sz w:val="20"/>
          <w:szCs w:val="20"/>
        </w:rPr>
        <w:t>3</w:t>
      </w:r>
      <w:r w:rsidR="00BE0E59" w:rsidRPr="007F1440">
        <w:rPr>
          <w:rFonts w:ascii="Arial" w:hAnsi="Arial" w:cs="Arial"/>
          <w:color w:val="818181"/>
          <w:sz w:val="20"/>
          <w:szCs w:val="20"/>
        </w:rPr>
        <w:t xml:space="preserve"> </w:t>
      </w:r>
      <w:r w:rsidRPr="007F1440">
        <w:rPr>
          <w:rFonts w:ascii="Arial" w:hAnsi="Arial" w:cs="Arial"/>
          <w:color w:val="818181"/>
          <w:sz w:val="20"/>
          <w:szCs w:val="20"/>
        </w:rPr>
        <w:t>Noches</w:t>
      </w:r>
    </w:p>
    <w:p w14:paraId="70FC66B8" w14:textId="77777777" w:rsidR="00116C49" w:rsidRPr="007F1440" w:rsidRDefault="00116C49" w:rsidP="00353539">
      <w:pPr>
        <w:spacing w:line="276" w:lineRule="auto"/>
        <w:jc w:val="right"/>
        <w:rPr>
          <w:rFonts w:ascii="Arial" w:hAnsi="Arial" w:cs="Arial"/>
          <w:b/>
          <w:color w:val="818181"/>
          <w:sz w:val="18"/>
          <w:szCs w:val="18"/>
          <w:lang w:eastAsia="es-ES"/>
        </w:rPr>
      </w:pPr>
    </w:p>
    <w:p w14:paraId="3D17D725" w14:textId="608F8C73" w:rsidR="0074233D" w:rsidRPr="007F1440" w:rsidRDefault="0074233D" w:rsidP="00353539">
      <w:pPr>
        <w:spacing w:line="276" w:lineRule="auto"/>
        <w:jc w:val="right"/>
        <w:rPr>
          <w:rFonts w:ascii="Arial" w:hAnsi="Arial" w:cs="Arial"/>
          <w:b/>
          <w:color w:val="818181"/>
          <w:sz w:val="18"/>
          <w:szCs w:val="18"/>
          <w:lang w:eastAsia="es-ES"/>
        </w:rPr>
      </w:pPr>
      <w:r w:rsidRPr="007F1440">
        <w:rPr>
          <w:rFonts w:ascii="Arial" w:hAnsi="Arial" w:cs="Arial"/>
          <w:b/>
          <w:color w:val="818181"/>
          <w:sz w:val="18"/>
          <w:szCs w:val="18"/>
          <w:lang w:eastAsia="es-ES"/>
        </w:rPr>
        <w:t xml:space="preserve"> </w:t>
      </w:r>
    </w:p>
    <w:p w14:paraId="56A58034" w14:textId="145C5417" w:rsidR="0074233D" w:rsidRPr="005239FB" w:rsidRDefault="005239FB" w:rsidP="00F35145">
      <w:pPr>
        <w:spacing w:line="276" w:lineRule="auto"/>
        <w:jc w:val="both"/>
        <w:rPr>
          <w:rFonts w:ascii="Arial" w:hAnsi="Arial" w:cs="Arial"/>
          <w:b/>
          <w:bCs/>
          <w:color w:val="818181"/>
          <w:sz w:val="18"/>
          <w:szCs w:val="18"/>
        </w:rPr>
      </w:pPr>
      <w:r w:rsidRPr="005239FB">
        <w:rPr>
          <w:rFonts w:ascii="Arial" w:hAnsi="Arial" w:cs="Arial"/>
          <w:b/>
          <w:bCs/>
          <w:color w:val="818181"/>
          <w:sz w:val="18"/>
          <w:szCs w:val="18"/>
        </w:rPr>
        <w:t>INCLUYE:</w:t>
      </w:r>
    </w:p>
    <w:p w14:paraId="5EAADA68" w14:textId="77777777" w:rsidR="001336CA" w:rsidRPr="007F1440" w:rsidRDefault="001336CA" w:rsidP="00F35145">
      <w:pPr>
        <w:pStyle w:val="Prrafodelista"/>
        <w:numPr>
          <w:ilvl w:val="0"/>
          <w:numId w:val="1"/>
        </w:numPr>
        <w:spacing w:after="0"/>
        <w:jc w:val="both"/>
        <w:rPr>
          <w:rFonts w:ascii="Arial" w:eastAsia="Times New Roman" w:hAnsi="Arial" w:cs="Arial"/>
          <w:color w:val="818181"/>
          <w:sz w:val="18"/>
          <w:szCs w:val="18"/>
          <w:lang w:val="es-PE"/>
        </w:rPr>
      </w:pPr>
      <w:r w:rsidRPr="007F1440">
        <w:rPr>
          <w:rFonts w:ascii="Arial" w:eastAsia="Times New Roman" w:hAnsi="Arial" w:cs="Arial"/>
          <w:color w:val="818181"/>
          <w:sz w:val="18"/>
          <w:szCs w:val="18"/>
          <w:lang w:val="es-PE"/>
        </w:rPr>
        <w:t>Traslado aeropuerto – albergue – aeropuerto</w:t>
      </w:r>
    </w:p>
    <w:p w14:paraId="5B89AF55" w14:textId="5B7B7E48" w:rsidR="001336CA" w:rsidRPr="007F1440" w:rsidRDefault="001336CA" w:rsidP="00F35145">
      <w:pPr>
        <w:pStyle w:val="Prrafodelista"/>
        <w:numPr>
          <w:ilvl w:val="0"/>
          <w:numId w:val="1"/>
        </w:numPr>
        <w:spacing w:after="0"/>
        <w:jc w:val="both"/>
        <w:rPr>
          <w:rFonts w:ascii="Arial" w:eastAsia="Times New Roman" w:hAnsi="Arial" w:cs="Arial"/>
          <w:color w:val="818181"/>
          <w:sz w:val="18"/>
          <w:szCs w:val="18"/>
          <w:lang w:val="es-PE"/>
        </w:rPr>
      </w:pPr>
      <w:r w:rsidRPr="007F1440">
        <w:rPr>
          <w:rFonts w:ascii="Arial" w:eastAsia="Times New Roman" w:hAnsi="Arial" w:cs="Arial"/>
          <w:color w:val="818181"/>
          <w:sz w:val="18"/>
          <w:szCs w:val="18"/>
          <w:lang w:val="es-PE"/>
        </w:rPr>
        <w:t>0</w:t>
      </w:r>
      <w:r w:rsidR="007F1440" w:rsidRPr="007F1440">
        <w:rPr>
          <w:rFonts w:ascii="Arial" w:eastAsia="Times New Roman" w:hAnsi="Arial" w:cs="Arial"/>
          <w:color w:val="818181"/>
          <w:sz w:val="18"/>
          <w:szCs w:val="18"/>
          <w:lang w:val="es-PE"/>
        </w:rPr>
        <w:t>3</w:t>
      </w:r>
      <w:r w:rsidRPr="007F1440">
        <w:rPr>
          <w:rFonts w:ascii="Arial" w:eastAsia="Times New Roman" w:hAnsi="Arial" w:cs="Arial"/>
          <w:color w:val="818181"/>
          <w:sz w:val="18"/>
          <w:szCs w:val="18"/>
          <w:lang w:val="es-PE"/>
        </w:rPr>
        <w:t xml:space="preserve"> noches de alojamiento en el albergue Heliconia Amazon River Lodge</w:t>
      </w:r>
    </w:p>
    <w:p w14:paraId="4C182AC4" w14:textId="7132FFC4" w:rsidR="001336CA" w:rsidRPr="007F1440" w:rsidRDefault="001336CA" w:rsidP="00F35145">
      <w:pPr>
        <w:pStyle w:val="Prrafodelista"/>
        <w:numPr>
          <w:ilvl w:val="0"/>
          <w:numId w:val="1"/>
        </w:numPr>
        <w:spacing w:after="0"/>
        <w:jc w:val="both"/>
        <w:rPr>
          <w:rFonts w:ascii="Arial" w:eastAsia="Times New Roman" w:hAnsi="Arial" w:cs="Arial"/>
          <w:color w:val="818181"/>
          <w:sz w:val="18"/>
          <w:szCs w:val="18"/>
          <w:lang w:val="es-PE"/>
        </w:rPr>
      </w:pPr>
      <w:r w:rsidRPr="007F1440">
        <w:rPr>
          <w:rFonts w:ascii="Arial" w:eastAsia="Times New Roman" w:hAnsi="Arial" w:cs="Arial"/>
          <w:color w:val="818181"/>
          <w:sz w:val="18"/>
          <w:szCs w:val="18"/>
          <w:lang w:val="es-PE"/>
        </w:rPr>
        <w:t xml:space="preserve">Alimentación completa: </w:t>
      </w:r>
      <w:r w:rsidR="007F1440" w:rsidRPr="007F1440">
        <w:rPr>
          <w:rFonts w:ascii="Arial" w:eastAsia="Times New Roman" w:hAnsi="Arial" w:cs="Arial"/>
          <w:color w:val="818181"/>
          <w:sz w:val="18"/>
          <w:szCs w:val="18"/>
          <w:lang w:val="es-PE"/>
        </w:rPr>
        <w:t>4</w:t>
      </w:r>
      <w:r w:rsidRPr="007F1440">
        <w:rPr>
          <w:rFonts w:ascii="Arial" w:eastAsia="Times New Roman" w:hAnsi="Arial" w:cs="Arial"/>
          <w:color w:val="818181"/>
          <w:sz w:val="18"/>
          <w:szCs w:val="18"/>
          <w:lang w:val="es-PE"/>
        </w:rPr>
        <w:t xml:space="preserve"> almuerzos + </w:t>
      </w:r>
      <w:r w:rsidR="007F1440" w:rsidRPr="007F1440">
        <w:rPr>
          <w:rFonts w:ascii="Arial" w:eastAsia="Times New Roman" w:hAnsi="Arial" w:cs="Arial"/>
          <w:color w:val="818181"/>
          <w:sz w:val="18"/>
          <w:szCs w:val="18"/>
          <w:lang w:val="es-PE"/>
        </w:rPr>
        <w:t>3</w:t>
      </w:r>
      <w:r w:rsidRPr="007F1440">
        <w:rPr>
          <w:rFonts w:ascii="Arial" w:eastAsia="Times New Roman" w:hAnsi="Arial" w:cs="Arial"/>
          <w:color w:val="818181"/>
          <w:sz w:val="18"/>
          <w:szCs w:val="18"/>
          <w:lang w:val="es-PE"/>
        </w:rPr>
        <w:t xml:space="preserve"> cenas + </w:t>
      </w:r>
      <w:r w:rsidR="007F1440" w:rsidRPr="007F1440">
        <w:rPr>
          <w:rFonts w:ascii="Arial" w:eastAsia="Times New Roman" w:hAnsi="Arial" w:cs="Arial"/>
          <w:color w:val="818181"/>
          <w:sz w:val="18"/>
          <w:szCs w:val="18"/>
          <w:lang w:val="es-PE"/>
        </w:rPr>
        <w:t>3</w:t>
      </w:r>
      <w:r w:rsidRPr="007F1440">
        <w:rPr>
          <w:rFonts w:ascii="Arial" w:eastAsia="Times New Roman" w:hAnsi="Arial" w:cs="Arial"/>
          <w:color w:val="818181"/>
          <w:sz w:val="18"/>
          <w:szCs w:val="18"/>
          <w:lang w:val="es-PE"/>
        </w:rPr>
        <w:t xml:space="preserve"> desayunos</w:t>
      </w:r>
    </w:p>
    <w:p w14:paraId="562D87B4" w14:textId="77777777" w:rsidR="001336CA" w:rsidRPr="007F1440" w:rsidRDefault="001336CA" w:rsidP="00F35145">
      <w:pPr>
        <w:pStyle w:val="Prrafodelista"/>
        <w:numPr>
          <w:ilvl w:val="0"/>
          <w:numId w:val="1"/>
        </w:numPr>
        <w:spacing w:after="0"/>
        <w:jc w:val="both"/>
        <w:rPr>
          <w:rFonts w:ascii="Arial" w:eastAsia="Times New Roman" w:hAnsi="Arial" w:cs="Arial"/>
          <w:color w:val="818181"/>
          <w:sz w:val="18"/>
          <w:szCs w:val="18"/>
          <w:lang w:val="es-PE"/>
        </w:rPr>
      </w:pPr>
      <w:r w:rsidRPr="007F1440">
        <w:rPr>
          <w:rFonts w:ascii="Arial" w:eastAsia="Times New Roman" w:hAnsi="Arial" w:cs="Arial"/>
          <w:color w:val="818181"/>
          <w:sz w:val="18"/>
          <w:szCs w:val="18"/>
          <w:lang w:val="es-PE"/>
        </w:rPr>
        <w:t>Excursiones diarias programadas detalladas en el programa.</w:t>
      </w:r>
    </w:p>
    <w:p w14:paraId="2BBBF0D0" w14:textId="77777777" w:rsidR="001336CA" w:rsidRPr="007F1440" w:rsidRDefault="001336CA" w:rsidP="00F35145">
      <w:pPr>
        <w:pStyle w:val="Prrafodelista"/>
        <w:numPr>
          <w:ilvl w:val="0"/>
          <w:numId w:val="1"/>
        </w:numPr>
        <w:spacing w:after="0"/>
        <w:jc w:val="both"/>
        <w:rPr>
          <w:rFonts w:ascii="Arial" w:eastAsia="Times New Roman" w:hAnsi="Arial" w:cs="Arial"/>
          <w:color w:val="818181"/>
          <w:sz w:val="18"/>
          <w:szCs w:val="18"/>
          <w:lang w:val="es-PE"/>
        </w:rPr>
      </w:pPr>
      <w:r w:rsidRPr="007F1440">
        <w:rPr>
          <w:rFonts w:ascii="Arial" w:eastAsia="Times New Roman" w:hAnsi="Arial" w:cs="Arial"/>
          <w:color w:val="818181"/>
          <w:sz w:val="18"/>
          <w:szCs w:val="18"/>
          <w:lang w:val="es-PE"/>
        </w:rPr>
        <w:t>Servicio en compartido</w:t>
      </w:r>
    </w:p>
    <w:p w14:paraId="3AFB885B" w14:textId="6A8D313E" w:rsidR="001336CA" w:rsidRPr="005239FB" w:rsidRDefault="001336CA" w:rsidP="005239FB">
      <w:pPr>
        <w:pStyle w:val="Prrafodelista"/>
        <w:numPr>
          <w:ilvl w:val="0"/>
          <w:numId w:val="1"/>
        </w:numPr>
        <w:spacing w:after="0"/>
        <w:jc w:val="both"/>
        <w:rPr>
          <w:rFonts w:ascii="Arial" w:eastAsia="Times New Roman" w:hAnsi="Arial" w:cs="Arial"/>
          <w:color w:val="818181"/>
          <w:sz w:val="18"/>
          <w:szCs w:val="18"/>
          <w:lang w:val="es-PE"/>
        </w:rPr>
      </w:pPr>
      <w:r w:rsidRPr="007F1440">
        <w:rPr>
          <w:rFonts w:ascii="Arial" w:eastAsia="Times New Roman" w:hAnsi="Arial" w:cs="Arial"/>
          <w:color w:val="818181"/>
          <w:sz w:val="18"/>
          <w:szCs w:val="18"/>
          <w:lang w:val="es-PE"/>
        </w:rPr>
        <w:t>Guía en inglés o español</w:t>
      </w:r>
      <w:r w:rsidR="005239FB">
        <w:rPr>
          <w:rFonts w:ascii="Arial" w:eastAsia="Times New Roman" w:hAnsi="Arial" w:cs="Arial"/>
          <w:color w:val="818181"/>
          <w:sz w:val="18"/>
          <w:szCs w:val="18"/>
          <w:lang w:val="es-PE"/>
        </w:rPr>
        <w:t>.</w:t>
      </w:r>
    </w:p>
    <w:p w14:paraId="09228B7C" w14:textId="77777777" w:rsidR="008E3C1C" w:rsidRPr="007F1440" w:rsidRDefault="008E3C1C" w:rsidP="00F35145">
      <w:pPr>
        <w:spacing w:line="276" w:lineRule="auto"/>
        <w:jc w:val="both"/>
        <w:rPr>
          <w:rFonts w:ascii="Arial" w:hAnsi="Arial" w:cs="Arial"/>
          <w:color w:val="818181"/>
          <w:sz w:val="18"/>
          <w:szCs w:val="18"/>
        </w:rPr>
      </w:pPr>
    </w:p>
    <w:bookmarkEnd w:id="0"/>
    <w:p w14:paraId="2729EC24" w14:textId="2D0522C1" w:rsidR="005239FB" w:rsidRDefault="005239FB" w:rsidP="007F1440">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125A9C1C" w14:textId="3512A3FD" w:rsidR="00D5645E" w:rsidRPr="007F1440" w:rsidRDefault="00D5645E" w:rsidP="007F1440">
      <w:pPr>
        <w:spacing w:line="276" w:lineRule="auto"/>
        <w:jc w:val="both"/>
        <w:rPr>
          <w:rFonts w:ascii="Arial" w:hAnsi="Arial" w:cs="Arial"/>
          <w:b/>
          <w:color w:val="818181"/>
          <w:sz w:val="18"/>
          <w:szCs w:val="18"/>
        </w:rPr>
      </w:pPr>
      <w:r w:rsidRPr="007F1440">
        <w:rPr>
          <w:rFonts w:ascii="Arial" w:hAnsi="Arial" w:cs="Arial"/>
          <w:b/>
          <w:color w:val="818181"/>
          <w:sz w:val="18"/>
          <w:szCs w:val="18"/>
        </w:rPr>
        <w:t xml:space="preserve">Día 01: </w:t>
      </w:r>
      <w:r w:rsidR="001336CA" w:rsidRPr="007F1440">
        <w:rPr>
          <w:rFonts w:ascii="Arial" w:hAnsi="Arial" w:cs="Arial"/>
          <w:b/>
          <w:bCs/>
          <w:color w:val="818181"/>
          <w:sz w:val="18"/>
          <w:szCs w:val="18"/>
        </w:rPr>
        <w:t>Lima - Iquitos / Heliconia Amazon River Lodge</w:t>
      </w:r>
    </w:p>
    <w:p w14:paraId="4C6DF7AE"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El pasajero será recibido en el Aeropuerto de Iquitos y trasladado a la oficina, donde recibirá una inducción acerca del recorrido, los servicios ofrecidos y las recomendaciones sobre lo que se debe y no se debe hacer en la selva.</w:t>
      </w:r>
    </w:p>
    <w:p w14:paraId="31C3AF2B"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Posteriormente, será trasladado al puerto de Iquitos para abordar un bote rápido, dando inicio a la aventura en una de las 7 Maravillas Naturales del Mundo. Durante el recorrido, podrá observar la denominada “Boda de los Ríos”, la convergencia del río Nanay con el río Amazonas, además de disfrutar de los impresionantes paisajes de la selva peruana.</w:t>
      </w:r>
    </w:p>
    <w:p w14:paraId="3B23E01C"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En el trayecto, se realizará una visita a la Isla de los Monos, un espacio dedicado a la protección y conservación de especies en peligro de extinción de la Amazonía. Esta iniciativa de carácter familiar tiene como objetivo mostrar a los visitantes el trabajo diario en la reintegración de los primates a su hábitat natural, así como el desarrollo de su instinto de supervivencia. Durante la visita, el pasajero podrá apreciar diversas especies de monos que viven en completa libertad dentro de la reserva, donde su permanencia depende de su capacidad de readaptación a la naturaleza.</w:t>
      </w:r>
    </w:p>
    <w:p w14:paraId="5C1B2E89" w14:textId="77777777" w:rsidR="001336CA" w:rsidRPr="007F1440" w:rsidRDefault="001336CA" w:rsidP="007F1440">
      <w:pPr>
        <w:spacing w:line="276" w:lineRule="auto"/>
        <w:jc w:val="both"/>
        <w:rPr>
          <w:rFonts w:ascii="Arial" w:hAnsi="Arial" w:cs="Arial"/>
          <w:color w:val="818181"/>
          <w:sz w:val="18"/>
          <w:szCs w:val="18"/>
        </w:rPr>
      </w:pPr>
    </w:p>
    <w:p w14:paraId="0E38B159"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Luego, se continuará el viaje hasta llegar al Heliconia Lodge, donde será recibido con una refrescante bebida elaborada con frutas exóticas de la región, marcando su primer encuentro con los sabores amazónicos. A continuación, se realizará la asignación de habitaciones y posteriormente se disfrutará del almuerzo.</w:t>
      </w:r>
    </w:p>
    <w:p w14:paraId="2FF8559C"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Por la tarde, el pasajero participará en una caminata guiada de aproximadamente dos horas, durante la cual podrá identificar diversas especies de flora, como flores de heliconia, plantas medicinales y árboles gigantes. Asimismo, tendrá la oportunidad de observar diferentes especies de aves, como el Turkey Vulture (Cathartes aura) y el Black-fronted Nunbird (Monasa nigrifrons), así como pequeños primates como los marmosets (Saguinus fuscicollis), el tití (Callicebus moloch) y el mono ardilla (Saimiri boliviensis).</w:t>
      </w:r>
    </w:p>
    <w:p w14:paraId="64F916F0"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Al finalizar la caminata, se regresará al lodge para disfrutar de un merecido descanso en las hamacas a orillas del majestuoso río Amazonas o relajarse en la piscina. Al atardecer, el pasajero podrá vivir un momento especial contemplando el sunset amazónico.</w:t>
      </w:r>
    </w:p>
    <w:p w14:paraId="5D6A8343"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Por la noche, se realizará un mágico recorrido en bote abierto a través de uno de los afluentes del río Amazonas. Durante esta experiencia, estará acompañado por los sonidos y destellos naturales de la flora y fauna, así como por el brillo de la luna, las estrellas y las constelaciones. Con un poco de suerte, podrá observar una estrella fugaz —fenómeno común en la zona— y pedir un deseo.</w:t>
      </w:r>
    </w:p>
    <w:p w14:paraId="5A3A9554"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Finalmente, se regresará al lodge para disfrutar de la cena.</w:t>
      </w:r>
    </w:p>
    <w:p w14:paraId="7CC30CC3" w14:textId="77777777" w:rsidR="00D37B1D" w:rsidRPr="007F1440" w:rsidRDefault="00D37B1D" w:rsidP="007F1440">
      <w:pPr>
        <w:spacing w:line="276" w:lineRule="auto"/>
        <w:jc w:val="both"/>
        <w:rPr>
          <w:rFonts w:ascii="Arial" w:hAnsi="Arial" w:cs="Arial"/>
          <w:b/>
          <w:bCs/>
          <w:color w:val="818181"/>
          <w:sz w:val="18"/>
          <w:szCs w:val="18"/>
        </w:rPr>
      </w:pPr>
    </w:p>
    <w:p w14:paraId="4650A82A" w14:textId="6DF1CF68" w:rsidR="004B28F4" w:rsidRPr="007F1440" w:rsidRDefault="004B28F4" w:rsidP="007F1440">
      <w:pPr>
        <w:spacing w:line="276" w:lineRule="auto"/>
        <w:jc w:val="both"/>
        <w:rPr>
          <w:rFonts w:ascii="Arial" w:hAnsi="Arial" w:cs="Arial"/>
          <w:b/>
          <w:color w:val="818181"/>
          <w:sz w:val="18"/>
          <w:szCs w:val="18"/>
        </w:rPr>
      </w:pPr>
      <w:r w:rsidRPr="007F1440">
        <w:rPr>
          <w:rFonts w:ascii="Arial" w:hAnsi="Arial" w:cs="Arial"/>
          <w:b/>
          <w:color w:val="818181"/>
          <w:sz w:val="18"/>
          <w:szCs w:val="18"/>
        </w:rPr>
        <w:t>Día 0</w:t>
      </w:r>
      <w:r w:rsidR="00775A9C" w:rsidRPr="007F1440">
        <w:rPr>
          <w:rFonts w:ascii="Arial" w:hAnsi="Arial" w:cs="Arial"/>
          <w:b/>
          <w:color w:val="818181"/>
          <w:sz w:val="18"/>
          <w:szCs w:val="18"/>
        </w:rPr>
        <w:t>2</w:t>
      </w:r>
      <w:r w:rsidRPr="007F1440">
        <w:rPr>
          <w:rFonts w:ascii="Arial" w:hAnsi="Arial" w:cs="Arial"/>
          <w:b/>
          <w:color w:val="818181"/>
          <w:sz w:val="18"/>
          <w:szCs w:val="18"/>
        </w:rPr>
        <w:t xml:space="preserve">: </w:t>
      </w:r>
      <w:r w:rsidR="00D37B1D" w:rsidRPr="007F1440">
        <w:rPr>
          <w:rFonts w:ascii="Arial" w:hAnsi="Arial" w:cs="Arial"/>
          <w:b/>
          <w:bCs/>
          <w:color w:val="818181"/>
          <w:sz w:val="18"/>
          <w:szCs w:val="18"/>
        </w:rPr>
        <w:t>Heliconia Amazon River Lodge</w:t>
      </w:r>
    </w:p>
    <w:p w14:paraId="4708BE25"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Muy temprano, el pasajero participará en una actividad de observación de aves, donde podrá apreciar cómo diversas especies se reúnen en busca de su alimento matutino. Durante esta experiencia, tendrá la oportunidad de observar especies como el Tuki (Jacana jacana), el Ringed Kingfisher (Ceryle torquata) y el Black-collared Hawk (Busarellus nigricollis), entre otras. Posteriormente, retornará al lodge para disfrutar del desayuno.</w:t>
      </w:r>
    </w:p>
    <w:p w14:paraId="3573692F"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Luego, se realizará una visita a la comunidad de los Yaguas, donde conocerá su cultura, costumbres y tradiciones. Durante la visita, tendrá la oportunidad de participar en el uso de la “pucuna” (cerbatana), instrumento tradicional utilizado para la caza. Al finalizar, se retornará al albergue para el almuerzo.</w:t>
      </w:r>
    </w:p>
    <w:p w14:paraId="2796FE73"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Por la tarde, el pasajero participará en una expedición de pesca artesanal en uno de los afluentes del río Amazonas. Durante esta actividad, aprenderá sobre las técnicas tradicionales de pesca, incluyendo la pesca de pirañas. Asimismo, tendrá la posibilidad de llevar su pesca al lodge para su preparación. Esta excursión también ofrece una excelente oportunidad para observar los delfines rosados de río (Inia geoffrensis). Al término de la actividad, se retornará al lodge.</w:t>
      </w:r>
    </w:p>
    <w:p w14:paraId="66AC5B77"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Por la noche, el pasajero podrá realizar una caminata dentro de los perímetros del lodge, donde será testigo de la transformación de la selva en un entorno nocturno. A medida que se adapte a la oscuridad, podrá apreciar cómo la naturaleza adquiere un carácter distinto, observando los hábitos de los animales nocturnos. Esta es una excelente oportunidad para observar ranas, serpientes tímidas y otras criaturas que solo emergen durante la noche, descubriendo así una fauna completamente diferente a la del día.</w:t>
      </w:r>
    </w:p>
    <w:p w14:paraId="0A3DFEE1"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lastRenderedPageBreak/>
        <w:t>Durante la actividad, el pasajero estará acompañado por la mágica sinfonía de la selva, donde los sonidos de insectos, aves, felinos y lechuzas se armonizan para brindarle una experiencia sensorial única.</w:t>
      </w:r>
    </w:p>
    <w:p w14:paraId="0767C406" w14:textId="77777777" w:rsidR="00D37B1D" w:rsidRPr="007F1440" w:rsidRDefault="00D37B1D"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Después de un recorrido de aproximadamente 30 minutos, se procederá al retorno al lodge para disfrutar de la cena y descansar placenteramente.</w:t>
      </w:r>
    </w:p>
    <w:p w14:paraId="28AB82E8" w14:textId="77777777" w:rsidR="00D37B1D" w:rsidRPr="007F1440" w:rsidRDefault="00D37B1D" w:rsidP="007F1440">
      <w:pPr>
        <w:spacing w:line="276" w:lineRule="auto"/>
        <w:jc w:val="both"/>
        <w:rPr>
          <w:rFonts w:ascii="Arial" w:hAnsi="Arial" w:cs="Arial"/>
          <w:color w:val="818181"/>
          <w:sz w:val="18"/>
          <w:szCs w:val="18"/>
          <w:lang w:val="es-419"/>
        </w:rPr>
      </w:pPr>
    </w:p>
    <w:p w14:paraId="203A1E7D" w14:textId="77777777" w:rsidR="00D37B1D" w:rsidRPr="007F1440" w:rsidRDefault="00D37B1D" w:rsidP="00F8702E">
      <w:pPr>
        <w:spacing w:line="276" w:lineRule="auto"/>
        <w:jc w:val="both"/>
        <w:rPr>
          <w:rFonts w:ascii="Arial" w:hAnsi="Arial" w:cs="Arial"/>
          <w:color w:val="818181"/>
          <w:sz w:val="18"/>
          <w:szCs w:val="18"/>
        </w:rPr>
      </w:pPr>
    </w:p>
    <w:p w14:paraId="5797B225" w14:textId="408AEC4C" w:rsidR="004B28F4" w:rsidRPr="007F1440" w:rsidRDefault="004B28F4" w:rsidP="00F8702E">
      <w:pPr>
        <w:spacing w:line="276" w:lineRule="auto"/>
        <w:jc w:val="both"/>
        <w:rPr>
          <w:rFonts w:ascii="Arial" w:eastAsia="Arial" w:hAnsi="Arial" w:cs="Arial"/>
          <w:color w:val="818181"/>
          <w:sz w:val="18"/>
          <w:szCs w:val="18"/>
        </w:rPr>
      </w:pPr>
      <w:r w:rsidRPr="007F1440">
        <w:rPr>
          <w:rFonts w:ascii="Arial" w:eastAsia="Arial" w:hAnsi="Arial" w:cs="Arial"/>
          <w:b/>
          <w:color w:val="818181"/>
          <w:sz w:val="18"/>
          <w:szCs w:val="18"/>
        </w:rPr>
        <w:t>Día 0</w:t>
      </w:r>
      <w:r w:rsidR="00775A9C" w:rsidRPr="007F1440">
        <w:rPr>
          <w:rFonts w:ascii="Arial" w:eastAsia="Arial" w:hAnsi="Arial" w:cs="Arial"/>
          <w:b/>
          <w:color w:val="818181"/>
          <w:sz w:val="18"/>
          <w:szCs w:val="18"/>
        </w:rPr>
        <w:t>3</w:t>
      </w:r>
      <w:r w:rsidRPr="007F1440">
        <w:rPr>
          <w:rFonts w:ascii="Arial" w:eastAsia="Arial" w:hAnsi="Arial" w:cs="Arial"/>
          <w:b/>
          <w:color w:val="818181"/>
          <w:sz w:val="18"/>
          <w:szCs w:val="18"/>
        </w:rPr>
        <w:t xml:space="preserve">: </w:t>
      </w:r>
      <w:r w:rsidR="007F1440" w:rsidRPr="007F1440">
        <w:rPr>
          <w:rFonts w:ascii="Arial" w:hAnsi="Arial" w:cs="Arial"/>
          <w:b/>
          <w:bCs/>
          <w:color w:val="818181"/>
          <w:sz w:val="18"/>
          <w:szCs w:val="18"/>
        </w:rPr>
        <w:t>Heliconia Amazon River Lodge</w:t>
      </w:r>
    </w:p>
    <w:p w14:paraId="20BFE592" w14:textId="77777777" w:rsidR="007F1440" w:rsidRPr="007F1440" w:rsidRDefault="007F1440"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Después del desayuno, se realiza un traslado en bote hacia un lago de la Isla Yanamono, donde los visitantes podrán deleitarse con la majestuosa Victoria Regia, la reina de los lirios acuáticos. Actualmente conocida como Victoria Amazónica, esta flor nativa de las aguas poco profundas de la cuenca del Río Amazonas crece mayormente en lagos y pantanos. Es posible que se logre apreciar algunas flores de color blanco en su primer día de florecimiento, que se tornan rosadas en el segundo día. Esta imponente planta puede alcanzar hasta 1 metro de diámetro y es polinizada por escarabajos. La Victoria Amazónica es reconocida por su inmensa hoja circular, frecuentemente mostrada con un niño sentado en el centro para apreciar su magnitud y fortaleza. Posteriormente, se retorna al lodge para el almuerzo.</w:t>
      </w:r>
    </w:p>
    <w:p w14:paraId="7CD6C3F0" w14:textId="77777777" w:rsidR="007F1440" w:rsidRPr="007F1440" w:rsidRDefault="007F1440"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Por la tarde, se explora la isla de Yanamono, un paraíso natural donde la flora se adapta a las inundaciones, creando paisajes únicos. Los visitantes podrán observar plantas acuáticas, árboles con raíces expuestas como los aguajes y renacos, así como vegetación flotante. La isla ofrece un entorno vibrante, ideal para descubrir especies endémicas y apreciar cómo la naturaleza se adapta a condiciones extremas. Durante el retorno al lodge, se disfruta del último atardecer amazónico, despidiéndose de la selva salvaje y misteriosa que regala sus colores y su brisa como una caricia.</w:t>
      </w:r>
    </w:p>
    <w:p w14:paraId="5627CD57" w14:textId="77777777" w:rsidR="007F1440" w:rsidRPr="007F1440" w:rsidRDefault="007F1440" w:rsidP="007F1440">
      <w:pPr>
        <w:spacing w:line="276" w:lineRule="auto"/>
        <w:jc w:val="both"/>
        <w:rPr>
          <w:rFonts w:ascii="Arial" w:hAnsi="Arial" w:cs="Arial"/>
          <w:color w:val="818181"/>
          <w:sz w:val="18"/>
          <w:szCs w:val="18"/>
          <w:lang w:val="es-419"/>
        </w:rPr>
      </w:pPr>
      <w:r w:rsidRPr="007F1440">
        <w:rPr>
          <w:rFonts w:ascii="Arial" w:hAnsi="Arial" w:cs="Arial"/>
          <w:color w:val="818181"/>
          <w:sz w:val="18"/>
          <w:szCs w:val="18"/>
          <w:lang w:val="es-419"/>
        </w:rPr>
        <w:t>La jornada concluye con la cena y el pernocte.</w:t>
      </w:r>
    </w:p>
    <w:p w14:paraId="6D77DAC9" w14:textId="77777777" w:rsidR="007F1440" w:rsidRPr="007F1440" w:rsidRDefault="007F1440" w:rsidP="007F1440">
      <w:pPr>
        <w:spacing w:line="276" w:lineRule="auto"/>
        <w:jc w:val="both"/>
        <w:rPr>
          <w:rFonts w:ascii="Arial" w:hAnsi="Arial" w:cs="Arial"/>
          <w:color w:val="818181"/>
          <w:sz w:val="18"/>
          <w:szCs w:val="18"/>
        </w:rPr>
      </w:pPr>
    </w:p>
    <w:p w14:paraId="2A113520" w14:textId="7A870E48" w:rsidR="007F1440" w:rsidRPr="007F1440" w:rsidRDefault="007F1440" w:rsidP="007F1440">
      <w:pPr>
        <w:spacing w:line="276" w:lineRule="auto"/>
        <w:jc w:val="both"/>
        <w:rPr>
          <w:rFonts w:ascii="Arial" w:eastAsia="Arial" w:hAnsi="Arial" w:cs="Arial"/>
          <w:color w:val="818181"/>
          <w:sz w:val="18"/>
          <w:szCs w:val="18"/>
        </w:rPr>
      </w:pPr>
      <w:r w:rsidRPr="007F1440">
        <w:rPr>
          <w:rFonts w:ascii="Arial" w:eastAsia="Arial" w:hAnsi="Arial" w:cs="Arial"/>
          <w:b/>
          <w:color w:val="818181"/>
          <w:sz w:val="18"/>
          <w:szCs w:val="18"/>
        </w:rPr>
        <w:t xml:space="preserve">Día 04: </w:t>
      </w:r>
      <w:r w:rsidRPr="007F1440">
        <w:rPr>
          <w:rFonts w:ascii="Arial" w:eastAsia="Arial" w:hAnsi="Arial" w:cs="Arial"/>
          <w:b/>
          <w:bCs/>
          <w:color w:val="818181"/>
          <w:sz w:val="18"/>
          <w:szCs w:val="18"/>
        </w:rPr>
        <w:t>Heliconia Amazon River Lodge - Iquitos</w:t>
      </w:r>
    </w:p>
    <w:p w14:paraId="2DED4E42" w14:textId="77777777" w:rsidR="007F1440" w:rsidRPr="007F1440" w:rsidRDefault="007F1440" w:rsidP="007F1440">
      <w:pPr>
        <w:spacing w:line="276" w:lineRule="auto"/>
        <w:jc w:val="both"/>
        <w:rPr>
          <w:rFonts w:ascii="Arial" w:eastAsia="Arial" w:hAnsi="Arial" w:cs="Arial"/>
          <w:color w:val="818181"/>
          <w:sz w:val="18"/>
          <w:szCs w:val="18"/>
          <w:lang w:val="es-419"/>
        </w:rPr>
      </w:pPr>
      <w:r w:rsidRPr="007F1440">
        <w:rPr>
          <w:rFonts w:ascii="Arial" w:eastAsia="Arial" w:hAnsi="Arial" w:cs="Arial"/>
          <w:color w:val="818181"/>
          <w:sz w:val="18"/>
          <w:szCs w:val="18"/>
          <w:lang w:val="es-419"/>
        </w:rPr>
        <w:t>Después del desayuno, se realiza una mañana de canotaje en el Río Amazonas, una actividad que permite, de manera segura, remar en el río más largo y caudaloso del mundo y adentrarse en la selva inundable o en las quebradas, contemplando la riqueza y belleza natural de este paraíso verde, que se viste de gala para mostrar su gratitud, llenando el alma de los visitantes.</w:t>
      </w:r>
    </w:p>
    <w:p w14:paraId="03E007AE" w14:textId="77777777" w:rsidR="007F1440" w:rsidRPr="007F1440" w:rsidRDefault="007F1440" w:rsidP="007F1440">
      <w:pPr>
        <w:spacing w:line="276" w:lineRule="auto"/>
        <w:jc w:val="both"/>
        <w:rPr>
          <w:rFonts w:ascii="Arial" w:eastAsia="Arial" w:hAnsi="Arial" w:cs="Arial"/>
          <w:color w:val="818181"/>
          <w:sz w:val="18"/>
          <w:szCs w:val="18"/>
          <w:lang w:val="es-419"/>
        </w:rPr>
      </w:pPr>
      <w:r w:rsidRPr="007F1440">
        <w:rPr>
          <w:rFonts w:ascii="Arial" w:eastAsia="Arial" w:hAnsi="Arial" w:cs="Arial"/>
          <w:color w:val="818181"/>
          <w:sz w:val="18"/>
          <w:szCs w:val="18"/>
          <w:lang w:val="es-419"/>
        </w:rPr>
        <w:t>Posteriormente, se retorna al lodge para el almuerzo de despedida, seguido del check-out y traslado hacia Iquitos. Según los horarios del vuelo de retorno a Lima, se coordina el traslado al aeropuerto.</w:t>
      </w:r>
    </w:p>
    <w:p w14:paraId="0B478003" w14:textId="77777777" w:rsidR="00D37B1D" w:rsidRPr="00F35145" w:rsidRDefault="00D37B1D" w:rsidP="00F8702E">
      <w:pPr>
        <w:spacing w:line="276" w:lineRule="auto"/>
        <w:jc w:val="both"/>
        <w:rPr>
          <w:rFonts w:ascii="Arial" w:eastAsia="Arial" w:hAnsi="Arial" w:cs="Arial"/>
          <w:color w:val="818181"/>
          <w:sz w:val="18"/>
          <w:szCs w:val="18"/>
        </w:rPr>
      </w:pPr>
    </w:p>
    <w:p w14:paraId="1B370B3C" w14:textId="77777777" w:rsidR="00B26918" w:rsidRPr="00F35145" w:rsidRDefault="00B26918" w:rsidP="00601506">
      <w:pPr>
        <w:spacing w:line="276" w:lineRule="auto"/>
        <w:jc w:val="both"/>
        <w:rPr>
          <w:rFonts w:ascii="Arial" w:eastAsia="Arial" w:hAnsi="Arial" w:cs="Arial"/>
          <w:color w:val="818181"/>
          <w:sz w:val="18"/>
          <w:szCs w:val="18"/>
        </w:rPr>
      </w:pPr>
    </w:p>
    <w:p w14:paraId="62D9E4FA" w14:textId="04DA0038" w:rsidR="00B26918" w:rsidRPr="00F35145" w:rsidRDefault="00B26918" w:rsidP="00B26918">
      <w:pPr>
        <w:jc w:val="both"/>
        <w:rPr>
          <w:rFonts w:ascii="Arial" w:hAnsi="Arial" w:cs="Arial"/>
          <w:b/>
          <w:color w:val="818181"/>
          <w:sz w:val="18"/>
          <w:szCs w:val="18"/>
        </w:rPr>
      </w:pPr>
      <w:r w:rsidRPr="00F35145">
        <w:rPr>
          <w:rFonts w:ascii="Arial" w:hAnsi="Arial" w:cs="Arial"/>
          <w:b/>
          <w:color w:val="818181"/>
          <w:sz w:val="18"/>
          <w:szCs w:val="18"/>
        </w:rPr>
        <w:t>PRECIO POR PASAJERO EN DÓLARES AMERICANOS</w:t>
      </w:r>
      <w:r w:rsidR="00C95A55" w:rsidRPr="00F35145">
        <w:rPr>
          <w:rFonts w:ascii="Arial" w:hAnsi="Arial" w:cs="Arial"/>
          <w:b/>
          <w:color w:val="818181"/>
          <w:sz w:val="18"/>
          <w:szCs w:val="18"/>
        </w:rPr>
        <w:t>:</w:t>
      </w:r>
    </w:p>
    <w:p w14:paraId="220F920B" w14:textId="77777777" w:rsidR="00D37B1D" w:rsidRPr="00F35145" w:rsidRDefault="00D37B1D" w:rsidP="00B26918">
      <w:pPr>
        <w:jc w:val="both"/>
        <w:rPr>
          <w:rFonts w:ascii="Arial" w:hAnsi="Arial" w:cs="Arial"/>
          <w:b/>
          <w:color w:val="818181"/>
          <w:sz w:val="18"/>
          <w:szCs w:val="18"/>
        </w:rPr>
      </w:pPr>
    </w:p>
    <w:p w14:paraId="400F96C5" w14:textId="77777777" w:rsidR="00D37B1D" w:rsidRDefault="00D37B1D" w:rsidP="00B26918">
      <w:pPr>
        <w:jc w:val="both"/>
        <w:rPr>
          <w:rFonts w:ascii="Arial" w:hAnsi="Arial" w:cs="Arial"/>
          <w:b/>
          <w:color w:val="818181"/>
          <w:sz w:val="18"/>
          <w:szCs w:val="18"/>
        </w:rPr>
      </w:pPr>
    </w:p>
    <w:tbl>
      <w:tblPr>
        <w:tblW w:w="7319" w:type="dxa"/>
        <w:tblInd w:w="1948" w:type="dxa"/>
        <w:tblCellMar>
          <w:left w:w="70" w:type="dxa"/>
          <w:right w:w="70" w:type="dxa"/>
        </w:tblCellMar>
        <w:tblLook w:val="04A0" w:firstRow="1" w:lastRow="0" w:firstColumn="1" w:lastColumn="0" w:noHBand="0" w:noVBand="1"/>
      </w:tblPr>
      <w:tblGrid>
        <w:gridCol w:w="2198"/>
        <w:gridCol w:w="1411"/>
        <w:gridCol w:w="1951"/>
        <w:gridCol w:w="1759"/>
      </w:tblGrid>
      <w:tr w:rsidR="00B53042" w14:paraId="78B1B1E9" w14:textId="77777777" w:rsidTr="005263F6">
        <w:trPr>
          <w:trHeight w:val="28"/>
        </w:trPr>
        <w:tc>
          <w:tcPr>
            <w:tcW w:w="2198" w:type="dxa"/>
            <w:tcBorders>
              <w:top w:val="single" w:sz="4" w:space="0" w:color="auto"/>
              <w:left w:val="single" w:sz="4" w:space="0" w:color="auto"/>
              <w:bottom w:val="single" w:sz="4" w:space="0" w:color="auto"/>
              <w:right w:val="single" w:sz="2" w:space="0" w:color="auto"/>
            </w:tcBorders>
            <w:shd w:val="clear" w:color="auto" w:fill="969696"/>
            <w:vAlign w:val="center"/>
            <w:hideMark/>
          </w:tcPr>
          <w:p w14:paraId="007AC5D6" w14:textId="77777777" w:rsidR="00B53042" w:rsidRDefault="00B53042" w:rsidP="006D642F">
            <w:pPr>
              <w:tabs>
                <w:tab w:val="left" w:pos="9356"/>
              </w:tabs>
              <w:spacing w:line="256" w:lineRule="auto"/>
              <w:jc w:val="both"/>
              <w:rPr>
                <w:rFonts w:ascii="Arial" w:hAnsi="Arial" w:cs="Arial"/>
                <w:b/>
                <w:bCs/>
                <w:color w:val="FFFFFF"/>
                <w:sz w:val="18"/>
                <w:szCs w:val="18"/>
              </w:rPr>
            </w:pPr>
            <w:proofErr w:type="spellStart"/>
            <w:r>
              <w:rPr>
                <w:rFonts w:ascii="Arial" w:hAnsi="Arial" w:cs="Arial"/>
                <w:b/>
                <w:bCs/>
                <w:color w:val="FFFFFF"/>
                <w:sz w:val="18"/>
                <w:szCs w:val="18"/>
              </w:rPr>
              <w:t>Nº</w:t>
            </w:r>
            <w:proofErr w:type="spellEnd"/>
            <w:r>
              <w:rPr>
                <w:rFonts w:ascii="Arial" w:hAnsi="Arial" w:cs="Arial"/>
                <w:b/>
                <w:bCs/>
                <w:color w:val="FFFFFF"/>
                <w:sz w:val="18"/>
                <w:szCs w:val="18"/>
              </w:rPr>
              <w:t xml:space="preserve"> DE PASAJEROS</w:t>
            </w:r>
          </w:p>
        </w:tc>
        <w:tc>
          <w:tcPr>
            <w:tcW w:w="1411" w:type="dxa"/>
            <w:tcBorders>
              <w:top w:val="single" w:sz="4" w:space="0" w:color="auto"/>
              <w:left w:val="single" w:sz="2" w:space="0" w:color="auto"/>
              <w:bottom w:val="single" w:sz="4" w:space="0" w:color="auto"/>
              <w:right w:val="single" w:sz="2" w:space="0" w:color="auto"/>
            </w:tcBorders>
            <w:shd w:val="clear" w:color="auto" w:fill="969696"/>
            <w:vAlign w:val="center"/>
          </w:tcPr>
          <w:p w14:paraId="01044BA8" w14:textId="77777777" w:rsidR="00B53042" w:rsidRDefault="00B53042" w:rsidP="006D642F">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SIMPLE</w:t>
            </w:r>
          </w:p>
        </w:tc>
        <w:tc>
          <w:tcPr>
            <w:tcW w:w="1951" w:type="dxa"/>
            <w:tcBorders>
              <w:top w:val="single" w:sz="4" w:space="0" w:color="auto"/>
              <w:left w:val="single" w:sz="2" w:space="0" w:color="auto"/>
              <w:bottom w:val="single" w:sz="4" w:space="0" w:color="auto"/>
              <w:right w:val="single" w:sz="4" w:space="0" w:color="auto"/>
            </w:tcBorders>
            <w:shd w:val="clear" w:color="auto" w:fill="969696"/>
            <w:vAlign w:val="center"/>
            <w:hideMark/>
          </w:tcPr>
          <w:p w14:paraId="1CD72641" w14:textId="14EDCAF1" w:rsidR="00B53042" w:rsidRDefault="00B53042" w:rsidP="006D642F">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DOBLE/TRIPLE</w:t>
            </w:r>
          </w:p>
        </w:tc>
        <w:tc>
          <w:tcPr>
            <w:tcW w:w="1759" w:type="dxa"/>
            <w:tcBorders>
              <w:top w:val="single" w:sz="4" w:space="0" w:color="auto"/>
              <w:left w:val="nil"/>
              <w:bottom w:val="single" w:sz="4" w:space="0" w:color="auto"/>
              <w:right w:val="single" w:sz="4" w:space="0" w:color="auto"/>
            </w:tcBorders>
            <w:shd w:val="clear" w:color="auto" w:fill="969696"/>
            <w:vAlign w:val="center"/>
          </w:tcPr>
          <w:p w14:paraId="4BBEA14F" w14:textId="2DF9CECC" w:rsidR="00B53042" w:rsidRPr="0084428B" w:rsidRDefault="005263F6" w:rsidP="0084428B">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NIÑOS</w:t>
            </w:r>
          </w:p>
        </w:tc>
      </w:tr>
      <w:tr w:rsidR="00B53042" w:rsidRPr="00E302D7" w14:paraId="17D1043A" w14:textId="77777777" w:rsidTr="005263F6">
        <w:trPr>
          <w:trHeight w:val="28"/>
        </w:trPr>
        <w:tc>
          <w:tcPr>
            <w:tcW w:w="2198" w:type="dxa"/>
            <w:tcBorders>
              <w:top w:val="single" w:sz="4" w:space="0" w:color="auto"/>
              <w:left w:val="single" w:sz="4" w:space="0" w:color="auto"/>
              <w:bottom w:val="single" w:sz="4" w:space="0" w:color="auto"/>
              <w:right w:val="single" w:sz="4" w:space="0" w:color="auto"/>
            </w:tcBorders>
            <w:vAlign w:val="center"/>
            <w:hideMark/>
          </w:tcPr>
          <w:p w14:paraId="54033273" w14:textId="77777777" w:rsidR="00B53042" w:rsidRPr="0084428B" w:rsidRDefault="00B53042" w:rsidP="006D642F">
            <w:pPr>
              <w:tabs>
                <w:tab w:val="left" w:pos="9356"/>
              </w:tabs>
              <w:spacing w:line="256" w:lineRule="auto"/>
              <w:jc w:val="both"/>
              <w:rPr>
                <w:rFonts w:ascii="Arial" w:hAnsi="Arial" w:cs="Arial"/>
                <w:color w:val="818181"/>
                <w:sz w:val="18"/>
                <w:szCs w:val="18"/>
              </w:rPr>
            </w:pPr>
            <w:r w:rsidRPr="0084428B">
              <w:rPr>
                <w:rFonts w:ascii="Arial" w:hAnsi="Arial" w:cs="Arial"/>
                <w:color w:val="818181"/>
                <w:sz w:val="18"/>
                <w:szCs w:val="18"/>
              </w:rPr>
              <w:t>BUNGALOW</w:t>
            </w:r>
          </w:p>
        </w:tc>
        <w:tc>
          <w:tcPr>
            <w:tcW w:w="1411" w:type="dxa"/>
            <w:tcBorders>
              <w:top w:val="single" w:sz="4" w:space="0" w:color="auto"/>
              <w:left w:val="single" w:sz="4" w:space="0" w:color="auto"/>
              <w:bottom w:val="single" w:sz="4" w:space="0" w:color="auto"/>
              <w:right w:val="single" w:sz="4" w:space="0" w:color="auto"/>
            </w:tcBorders>
            <w:vAlign w:val="center"/>
          </w:tcPr>
          <w:p w14:paraId="19B35AE5" w14:textId="2B92F341" w:rsidR="00B53042" w:rsidRPr="0084428B" w:rsidRDefault="007F1440"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632</w:t>
            </w:r>
          </w:p>
        </w:tc>
        <w:tc>
          <w:tcPr>
            <w:tcW w:w="1951" w:type="dxa"/>
            <w:tcBorders>
              <w:top w:val="single" w:sz="4" w:space="0" w:color="auto"/>
              <w:left w:val="single" w:sz="4" w:space="0" w:color="auto"/>
              <w:bottom w:val="single" w:sz="4" w:space="0" w:color="auto"/>
              <w:right w:val="single" w:sz="4" w:space="0" w:color="auto"/>
            </w:tcBorders>
            <w:vAlign w:val="center"/>
          </w:tcPr>
          <w:p w14:paraId="10B2B300" w14:textId="4132293B" w:rsidR="00B53042" w:rsidRPr="0084428B" w:rsidRDefault="007F1440"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495</w:t>
            </w:r>
          </w:p>
        </w:tc>
        <w:tc>
          <w:tcPr>
            <w:tcW w:w="1759" w:type="dxa"/>
            <w:tcBorders>
              <w:top w:val="single" w:sz="4" w:space="0" w:color="auto"/>
              <w:left w:val="single" w:sz="4" w:space="0" w:color="auto"/>
              <w:bottom w:val="single" w:sz="4" w:space="0" w:color="auto"/>
              <w:right w:val="single" w:sz="4" w:space="0" w:color="auto"/>
            </w:tcBorders>
            <w:vAlign w:val="center"/>
          </w:tcPr>
          <w:p w14:paraId="681CF37E" w14:textId="6AD030EB" w:rsidR="00B53042" w:rsidRPr="0084428B" w:rsidRDefault="007F1440"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335</w:t>
            </w:r>
          </w:p>
        </w:tc>
      </w:tr>
    </w:tbl>
    <w:p w14:paraId="7B145645" w14:textId="77777777" w:rsidR="00D37B1D" w:rsidRDefault="00D37B1D" w:rsidP="00B26918">
      <w:pPr>
        <w:jc w:val="both"/>
        <w:rPr>
          <w:rFonts w:ascii="Arial" w:hAnsi="Arial" w:cs="Arial"/>
          <w:b/>
          <w:color w:val="818181"/>
          <w:sz w:val="18"/>
          <w:szCs w:val="18"/>
        </w:rPr>
      </w:pPr>
    </w:p>
    <w:p w14:paraId="5173830B" w14:textId="77777777" w:rsidR="00793F1F" w:rsidRDefault="00793F1F" w:rsidP="00B26918">
      <w:pPr>
        <w:jc w:val="both"/>
        <w:rPr>
          <w:rFonts w:ascii="Arial" w:hAnsi="Arial" w:cs="Arial"/>
          <w:b/>
          <w:color w:val="818181"/>
          <w:sz w:val="18"/>
          <w:szCs w:val="18"/>
        </w:rPr>
      </w:pPr>
    </w:p>
    <w:p w14:paraId="08D59A69" w14:textId="1E186208" w:rsidR="00D37B1D" w:rsidRPr="00D37B1D" w:rsidRDefault="00236120" w:rsidP="00D37B1D">
      <w:pPr>
        <w:rPr>
          <w:rFonts w:ascii="Arial" w:hAnsi="Arial" w:cs="Arial"/>
          <w:bCs/>
          <w:color w:val="818181"/>
          <w:sz w:val="18"/>
          <w:szCs w:val="18"/>
        </w:rPr>
      </w:pPr>
      <w:r w:rsidRPr="00236120">
        <w:rPr>
          <w:rFonts w:ascii="Arial" w:hAnsi="Arial" w:cs="Arial"/>
          <w:b/>
          <w:color w:val="818181"/>
          <w:sz w:val="18"/>
          <w:szCs w:val="18"/>
        </w:rPr>
        <w:t>VUELOS QUE APLICAN A ESTA PROMOCIÓN:</w:t>
      </w:r>
      <w:r w:rsidR="00D37B1D" w:rsidRPr="00D37B1D">
        <w:rPr>
          <w:rFonts w:ascii="Arial" w:hAnsi="Arial" w:cs="Arial"/>
          <w:b/>
          <w:color w:val="818181"/>
          <w:sz w:val="18"/>
          <w:szCs w:val="18"/>
        </w:rPr>
        <w:br/>
      </w:r>
      <w:r w:rsidR="00D37B1D" w:rsidRPr="00D37B1D">
        <w:rPr>
          <w:rFonts w:ascii="Arial" w:hAnsi="Arial" w:cs="Arial"/>
          <w:bCs/>
          <w:color w:val="818181"/>
          <w:sz w:val="18"/>
          <w:szCs w:val="18"/>
        </w:rPr>
        <w:t>Lima – Iquitos: Antes de las 09 :00 horas | Iquitos – Lima: Después de las 18:00 horas.</w:t>
      </w:r>
      <w:r w:rsidR="00D37B1D" w:rsidRPr="00D37B1D">
        <w:rPr>
          <w:rFonts w:ascii="Arial" w:hAnsi="Arial" w:cs="Arial"/>
          <w:bCs/>
          <w:color w:val="818181"/>
          <w:sz w:val="18"/>
          <w:szCs w:val="18"/>
        </w:rPr>
        <w:br/>
        <w:t>Si en caso llegara en horarios no recomendados el costo del bote extra es de $180 (servicio compartido-One way)</w:t>
      </w:r>
    </w:p>
    <w:p w14:paraId="05917435" w14:textId="77777777" w:rsidR="00D37B1D" w:rsidRPr="00D37B1D" w:rsidRDefault="00D37B1D" w:rsidP="00D37B1D">
      <w:pPr>
        <w:jc w:val="both"/>
        <w:rPr>
          <w:rFonts w:ascii="Arial" w:hAnsi="Arial" w:cs="Arial"/>
          <w:bCs/>
          <w:color w:val="818181"/>
          <w:sz w:val="18"/>
          <w:szCs w:val="18"/>
        </w:rPr>
      </w:pPr>
      <w:r w:rsidRPr="00D37B1D">
        <w:rPr>
          <w:rFonts w:ascii="Arial" w:hAnsi="Arial" w:cs="Arial"/>
          <w:bCs/>
          <w:color w:val="818181"/>
          <w:sz w:val="18"/>
          <w:szCs w:val="18"/>
        </w:rPr>
        <w:t>Si tienen pernocte en Iquitos noche anterior o posterior al ingreso al lodge no hacer caso de esta indicación, el punto de partida es en Victoria Regia Hotel.</w:t>
      </w:r>
    </w:p>
    <w:p w14:paraId="06F3224D" w14:textId="77777777" w:rsidR="00D37B1D" w:rsidRDefault="00D37B1D" w:rsidP="00B26918">
      <w:pPr>
        <w:jc w:val="both"/>
        <w:rPr>
          <w:rFonts w:ascii="Arial" w:hAnsi="Arial" w:cs="Arial"/>
          <w:b/>
          <w:color w:val="818181"/>
          <w:sz w:val="18"/>
          <w:szCs w:val="18"/>
        </w:rPr>
      </w:pPr>
    </w:p>
    <w:p w14:paraId="596DCF24" w14:textId="77777777" w:rsidR="006971E1" w:rsidRDefault="006971E1" w:rsidP="00C95A55">
      <w:pPr>
        <w:spacing w:line="276" w:lineRule="auto"/>
        <w:jc w:val="both"/>
        <w:rPr>
          <w:rFonts w:ascii="Arial" w:eastAsia="Arial" w:hAnsi="Arial" w:cs="Arial"/>
          <w:b/>
          <w:color w:val="818181"/>
          <w:sz w:val="18"/>
          <w:szCs w:val="18"/>
        </w:rPr>
      </w:pPr>
      <w:bookmarkStart w:id="1" w:name="_Hlk134706233"/>
    </w:p>
    <w:p w14:paraId="5C01AFD5" w14:textId="11E3562E" w:rsidR="00F8702E" w:rsidRPr="000A3D23" w:rsidRDefault="00116C49" w:rsidP="00C95A55">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w:t>
      </w:r>
      <w:r w:rsidR="00F8702E" w:rsidRPr="000A3D23">
        <w:rPr>
          <w:rFonts w:ascii="Arial" w:eastAsia="Arial" w:hAnsi="Arial" w:cs="Arial"/>
          <w:b/>
          <w:color w:val="818181"/>
          <w:sz w:val="18"/>
          <w:szCs w:val="18"/>
        </w:rPr>
        <w:t>ONDICIONES:</w:t>
      </w:r>
    </w:p>
    <w:p w14:paraId="51FF7C54" w14:textId="38454615" w:rsidR="00F8702E" w:rsidRPr="000A3D23"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por persona en dólares americanos. </w:t>
      </w:r>
      <w:r w:rsidR="00116C49" w:rsidRPr="000A3D23">
        <w:rPr>
          <w:rFonts w:ascii="Arial" w:eastAsia="Arial" w:hAnsi="Arial" w:cs="Arial"/>
          <w:color w:val="818181"/>
          <w:sz w:val="18"/>
          <w:szCs w:val="18"/>
        </w:rPr>
        <w:t>Servicio compartido</w:t>
      </w:r>
      <w:r w:rsidR="00F8702E" w:rsidRPr="000A3D23">
        <w:rPr>
          <w:rFonts w:ascii="Arial" w:eastAsia="Arial" w:hAnsi="Arial" w:cs="Arial"/>
          <w:color w:val="818181"/>
          <w:sz w:val="18"/>
          <w:szCs w:val="18"/>
        </w:rPr>
        <w:t xml:space="preserve"> </w:t>
      </w:r>
      <w:r w:rsidR="00116C49" w:rsidRPr="000A3D23">
        <w:rPr>
          <w:rFonts w:ascii="Arial" w:eastAsia="Arial" w:hAnsi="Arial" w:cs="Arial"/>
          <w:color w:val="818181"/>
          <w:sz w:val="18"/>
          <w:szCs w:val="18"/>
        </w:rPr>
        <w:t>(regular)</w:t>
      </w:r>
    </w:p>
    <w:p w14:paraId="51517875"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1D166894" w14:textId="1F12D602" w:rsidR="00F8702E" w:rsidRPr="000A3D23" w:rsidRDefault="00F8702E" w:rsidP="00C95A55">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w:t>
      </w:r>
      <w:r w:rsidR="00116C49" w:rsidRPr="000A3D23">
        <w:rPr>
          <w:rFonts w:ascii="Arial" w:hAnsi="Arial" w:cs="Arial"/>
          <w:color w:val="818181"/>
          <w:sz w:val="18"/>
          <w:szCs w:val="18"/>
        </w:rPr>
        <w:t>ersona</w:t>
      </w:r>
    </w:p>
    <w:p w14:paraId="0035DD03" w14:textId="2DE1A200" w:rsidR="00F8702E" w:rsidRPr="005239FB"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5239FB">
        <w:rPr>
          <w:rFonts w:ascii="Arial" w:eastAsia="Arial" w:hAnsi="Arial" w:cs="Arial"/>
          <w:b/>
          <w:bCs/>
          <w:i/>
          <w:iCs/>
          <w:color w:val="818181"/>
          <w:sz w:val="18"/>
          <w:szCs w:val="18"/>
        </w:rPr>
        <w:t xml:space="preserve">Vigencia de viaje y compra: </w:t>
      </w:r>
      <w:r w:rsidR="00AA1C0F" w:rsidRPr="005239FB">
        <w:rPr>
          <w:rFonts w:ascii="Arial" w:eastAsia="Arial" w:hAnsi="Arial" w:cs="Arial"/>
          <w:b/>
          <w:bCs/>
          <w:i/>
          <w:iCs/>
          <w:color w:val="818181"/>
          <w:sz w:val="18"/>
          <w:szCs w:val="18"/>
        </w:rPr>
        <w:t xml:space="preserve">Hasta el </w:t>
      </w:r>
      <w:r w:rsidRPr="005239FB">
        <w:rPr>
          <w:rFonts w:ascii="Arial" w:eastAsia="Arial" w:hAnsi="Arial" w:cs="Arial"/>
          <w:b/>
          <w:bCs/>
          <w:i/>
          <w:iCs/>
          <w:color w:val="818181"/>
          <w:sz w:val="18"/>
          <w:szCs w:val="18"/>
        </w:rPr>
        <w:t xml:space="preserve">22 </w:t>
      </w:r>
      <w:proofErr w:type="gramStart"/>
      <w:r w:rsidRPr="005239FB">
        <w:rPr>
          <w:rFonts w:ascii="Arial" w:eastAsia="Arial" w:hAnsi="Arial" w:cs="Arial"/>
          <w:b/>
          <w:bCs/>
          <w:i/>
          <w:iCs/>
          <w:color w:val="818181"/>
          <w:sz w:val="18"/>
          <w:szCs w:val="18"/>
        </w:rPr>
        <w:t>Diciembre</w:t>
      </w:r>
      <w:proofErr w:type="gramEnd"/>
      <w:r w:rsidRPr="005239FB">
        <w:rPr>
          <w:rFonts w:ascii="Arial" w:eastAsia="Arial" w:hAnsi="Arial" w:cs="Arial"/>
          <w:b/>
          <w:bCs/>
          <w:i/>
          <w:iCs/>
          <w:color w:val="818181"/>
          <w:sz w:val="18"/>
          <w:szCs w:val="18"/>
        </w:rPr>
        <w:t xml:space="preserve"> 2026.</w:t>
      </w:r>
    </w:p>
    <w:p w14:paraId="4EB32BCD" w14:textId="71F974B6" w:rsidR="00D37B1D" w:rsidRDefault="00D37B1D" w:rsidP="00D37B1D">
      <w:pPr>
        <w:pStyle w:val="Prrafodelista"/>
        <w:numPr>
          <w:ilvl w:val="0"/>
          <w:numId w:val="7"/>
        </w:numPr>
        <w:rPr>
          <w:rFonts w:ascii="Arial" w:hAnsi="Arial" w:cs="Arial"/>
          <w:color w:val="818181"/>
          <w:sz w:val="18"/>
          <w:szCs w:val="18"/>
        </w:rPr>
      </w:pPr>
      <w:r>
        <w:rPr>
          <w:rFonts w:ascii="Arial" w:hAnsi="Arial" w:cs="Arial"/>
          <w:color w:val="818181"/>
          <w:sz w:val="18"/>
          <w:szCs w:val="18"/>
        </w:rPr>
        <w:t>Equipaje: Carry On de 10 kilos. (Tarifa por equipaje adicional en el bote consultar)</w:t>
      </w:r>
    </w:p>
    <w:p w14:paraId="16E248CD" w14:textId="0B9676B8" w:rsidR="00D37B1D" w:rsidRPr="00D37B1D" w:rsidRDefault="00F8702E" w:rsidP="00D37B1D">
      <w:pPr>
        <w:pStyle w:val="Prrafodelista"/>
        <w:numPr>
          <w:ilvl w:val="0"/>
          <w:numId w:val="7"/>
        </w:numPr>
        <w:rPr>
          <w:rFonts w:ascii="Arial" w:hAnsi="Arial" w:cs="Arial"/>
          <w:color w:val="818181"/>
          <w:sz w:val="18"/>
          <w:szCs w:val="18"/>
        </w:rPr>
      </w:pPr>
      <w:r w:rsidRPr="00D37B1D">
        <w:rPr>
          <w:rFonts w:ascii="Arial" w:hAnsi="Arial" w:cs="Arial"/>
          <w:color w:val="818181"/>
          <w:sz w:val="18"/>
          <w:szCs w:val="18"/>
        </w:rPr>
        <w:t>No válido para temporada alta, feriados largos, fiestas locales, festividades especiales, eventos, ni fechas de black out. (Consultar tarifas aplicables).</w:t>
      </w:r>
    </w:p>
    <w:p w14:paraId="5AA0B47C" w14:textId="77777777" w:rsidR="00331D97" w:rsidRDefault="00331D97" w:rsidP="00C95A55">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4352BECE" w14:textId="77777777" w:rsidR="00D37B1D" w:rsidRPr="000A3D23" w:rsidRDefault="00D37B1D"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2CE8F543" w14:textId="0DFEBCAC" w:rsidR="00D37B1D" w:rsidRPr="00D37B1D" w:rsidRDefault="00331D97"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w:t>
      </w:r>
      <w:r w:rsidR="00F8702E" w:rsidRPr="000A3D23">
        <w:rPr>
          <w:rFonts w:ascii="Arial" w:eastAsia="Arial" w:hAnsi="Arial" w:cs="Arial"/>
          <w:color w:val="818181"/>
          <w:sz w:val="18"/>
          <w:szCs w:val="18"/>
        </w:rPr>
        <w:t>ujeto</w:t>
      </w:r>
      <w:r w:rsidRPr="000A3D23">
        <w:rPr>
          <w:rFonts w:ascii="Arial" w:eastAsia="Arial" w:hAnsi="Arial" w:cs="Arial"/>
          <w:color w:val="818181"/>
          <w:sz w:val="18"/>
          <w:szCs w:val="18"/>
        </w:rPr>
        <w:t>s</w:t>
      </w:r>
      <w:r w:rsidR="00F8702E" w:rsidRPr="000A3D23">
        <w:rPr>
          <w:rFonts w:ascii="Arial" w:eastAsia="Arial" w:hAnsi="Arial" w:cs="Arial"/>
          <w:color w:val="818181"/>
          <w:sz w:val="18"/>
          <w:szCs w:val="18"/>
        </w:rPr>
        <w:t xml:space="preserve"> a disponibilidad al momento de solicitar la reserva.</w:t>
      </w:r>
    </w:p>
    <w:p w14:paraId="69336080"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Tarifas sujetas a variación sin previo aviso.</w:t>
      </w:r>
    </w:p>
    <w:p w14:paraId="3CAB15D9" w14:textId="166615B2" w:rsidR="00331D97" w:rsidRPr="000A3D23" w:rsidRDefault="00D37B1D"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 exonerados de IGV por estar en la zona del Amazonas</w:t>
      </w:r>
      <w:r w:rsidR="00331D97" w:rsidRPr="000A3D23">
        <w:rPr>
          <w:rFonts w:ascii="Arial" w:eastAsia="Arial" w:hAnsi="Arial" w:cs="Arial"/>
          <w:color w:val="818181"/>
          <w:sz w:val="18"/>
          <w:szCs w:val="18"/>
        </w:rPr>
        <w:tab/>
      </w:r>
    </w:p>
    <w:p w14:paraId="611FC0E0" w14:textId="77777777" w:rsidR="00F8702E" w:rsidRPr="000A3D23" w:rsidRDefault="00F8702E" w:rsidP="00C95A55">
      <w:pPr>
        <w:spacing w:line="276" w:lineRule="auto"/>
        <w:jc w:val="both"/>
        <w:rPr>
          <w:rFonts w:ascii="Arial" w:hAnsi="Arial" w:cs="Arial"/>
          <w:color w:val="818181"/>
          <w:sz w:val="18"/>
          <w:szCs w:val="18"/>
        </w:rPr>
      </w:pPr>
    </w:p>
    <w:p w14:paraId="1A373B1A" w14:textId="77777777" w:rsidR="00F8702E" w:rsidRPr="000A3D23" w:rsidRDefault="00F8702E" w:rsidP="00C95A55">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53E3133C"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lastRenderedPageBreak/>
        <w:t>Cancelaciones dentro de los 30 días previos al inicio del viaje tendrán una penalidad del 100% del monto total.</w:t>
      </w:r>
    </w:p>
    <w:p w14:paraId="615411D3"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713CC316"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029A04B0" w14:textId="77777777" w:rsidR="005239FB" w:rsidRDefault="005239FB" w:rsidP="00C95A55">
      <w:pPr>
        <w:spacing w:line="276" w:lineRule="auto"/>
        <w:jc w:val="both"/>
        <w:rPr>
          <w:rFonts w:ascii="Arial" w:eastAsia="Arial" w:hAnsi="Arial" w:cs="Arial"/>
          <w:b/>
          <w:bCs/>
          <w:color w:val="818181"/>
          <w:sz w:val="18"/>
          <w:szCs w:val="18"/>
        </w:rPr>
      </w:pPr>
    </w:p>
    <w:p w14:paraId="1A47E5B1" w14:textId="495FFDD7" w:rsidR="00F8702E" w:rsidRPr="000A3D23" w:rsidRDefault="00F8702E" w:rsidP="00C95A55">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53438706" w14:textId="69FF5750" w:rsidR="00F8702E" w:rsidRPr="000A3D23" w:rsidRDefault="00F8702E" w:rsidP="00C95A55">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 xml:space="preserve">0 – </w:t>
      </w:r>
      <w:r w:rsidR="00D37B1D">
        <w:rPr>
          <w:rFonts w:ascii="Arial" w:eastAsia="Arial" w:hAnsi="Arial" w:cs="Arial"/>
          <w:color w:val="818181"/>
          <w:sz w:val="18"/>
          <w:szCs w:val="18"/>
        </w:rPr>
        <w:t>4</w:t>
      </w:r>
      <w:r w:rsidRPr="000A3D23">
        <w:rPr>
          <w:rFonts w:ascii="Arial" w:eastAsia="Arial" w:hAnsi="Arial" w:cs="Arial"/>
          <w:color w:val="818181"/>
          <w:sz w:val="18"/>
          <w:szCs w:val="18"/>
        </w:rPr>
        <w:t xml:space="preserve"> años: </w:t>
      </w:r>
      <w:r w:rsidR="00D37B1D">
        <w:rPr>
          <w:rFonts w:ascii="Arial" w:eastAsia="Arial" w:hAnsi="Arial" w:cs="Arial"/>
          <w:color w:val="818181"/>
          <w:sz w:val="18"/>
          <w:szCs w:val="18"/>
        </w:rPr>
        <w:t xml:space="preserve">Precios infantes consultar, </w:t>
      </w:r>
      <w:r w:rsidRPr="000A3D23">
        <w:rPr>
          <w:rFonts w:ascii="Arial" w:eastAsia="Arial" w:hAnsi="Arial" w:cs="Arial"/>
          <w:color w:val="818181"/>
          <w:sz w:val="18"/>
          <w:szCs w:val="18"/>
        </w:rPr>
        <w:t>servicios no está incluido el asiento (va en faldas de padres), y tampoco está incluido la alimentación en tours.</w:t>
      </w:r>
    </w:p>
    <w:p w14:paraId="456A7282" w14:textId="064D9A4C" w:rsidR="00377B9D" w:rsidRPr="005239FB" w:rsidRDefault="0084428B" w:rsidP="00B217DC">
      <w:pPr>
        <w:pStyle w:val="Prrafodelista"/>
        <w:numPr>
          <w:ilvl w:val="0"/>
          <w:numId w:val="8"/>
        </w:numPr>
        <w:jc w:val="both"/>
        <w:rPr>
          <w:rFonts w:ascii="Arial" w:eastAsia="Arial" w:hAnsi="Arial" w:cs="Arial"/>
          <w:color w:val="818181"/>
          <w:sz w:val="18"/>
          <w:szCs w:val="18"/>
        </w:rPr>
      </w:pPr>
      <w:r>
        <w:rPr>
          <w:rFonts w:ascii="Arial" w:eastAsia="Arial" w:hAnsi="Arial" w:cs="Arial"/>
          <w:color w:val="818181"/>
          <w:sz w:val="18"/>
          <w:szCs w:val="18"/>
        </w:rPr>
        <w:t>5</w:t>
      </w:r>
      <w:r w:rsidR="00F8702E" w:rsidRPr="000A3D23">
        <w:rPr>
          <w:rFonts w:ascii="Arial" w:eastAsia="Arial" w:hAnsi="Arial" w:cs="Arial"/>
          <w:color w:val="818181"/>
          <w:sz w:val="18"/>
          <w:szCs w:val="18"/>
        </w:rPr>
        <w:t xml:space="preserve"> - </w:t>
      </w:r>
      <w:r w:rsidR="00D37B1D">
        <w:rPr>
          <w:rFonts w:ascii="Arial" w:eastAsia="Arial" w:hAnsi="Arial" w:cs="Arial"/>
          <w:color w:val="818181"/>
          <w:sz w:val="18"/>
          <w:szCs w:val="18"/>
        </w:rPr>
        <w:t>11</w:t>
      </w:r>
      <w:r w:rsidR="00F8702E" w:rsidRPr="000A3D23">
        <w:rPr>
          <w:rFonts w:ascii="Arial" w:eastAsia="Arial" w:hAnsi="Arial" w:cs="Arial"/>
          <w:color w:val="818181"/>
          <w:sz w:val="18"/>
          <w:szCs w:val="18"/>
        </w:rPr>
        <w:t xml:space="preserve"> años: están incluidos los servicios y alimentación detallada en el programa</w:t>
      </w:r>
      <w:bookmarkEnd w:id="1"/>
      <w:r w:rsidR="005239FB">
        <w:rPr>
          <w:rFonts w:ascii="Arial" w:eastAsia="Arial" w:hAnsi="Arial" w:cs="Arial"/>
          <w:color w:val="818181"/>
          <w:sz w:val="18"/>
          <w:szCs w:val="18"/>
        </w:rPr>
        <w:t>.</w:t>
      </w:r>
    </w:p>
    <w:sectPr w:rsidR="00377B9D" w:rsidRPr="005239FB" w:rsidSect="005239FB">
      <w:headerReference w:type="default" r:id="rId8"/>
      <w:footerReference w:type="default" r:id="rId9"/>
      <w:type w:val="continuous"/>
      <w:pgSz w:w="11906" w:h="16838"/>
      <w:pgMar w:top="794" w:right="991" w:bottom="794" w:left="993"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5D5C" w14:textId="77777777" w:rsidR="004222DE" w:rsidRDefault="004222DE" w:rsidP="00780FEA">
      <w:r>
        <w:separator/>
      </w:r>
    </w:p>
  </w:endnote>
  <w:endnote w:type="continuationSeparator" w:id="0">
    <w:p w14:paraId="6AB19235" w14:textId="77777777" w:rsidR="004222DE" w:rsidRDefault="004222DE"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6D48" w14:textId="77777777" w:rsidR="004222DE" w:rsidRDefault="004222DE" w:rsidP="00780FEA">
      <w:r>
        <w:separator/>
      </w:r>
    </w:p>
  </w:footnote>
  <w:footnote w:type="continuationSeparator" w:id="0">
    <w:p w14:paraId="6C6158F6" w14:textId="77777777" w:rsidR="004222DE" w:rsidRDefault="004222DE"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21B40BD" w:rsidR="00EA3F43" w:rsidRDefault="005239FB"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678F4C08">
          <wp:simplePos x="0" y="0"/>
          <wp:positionH relativeFrom="margin">
            <wp:posOffset>5646420</wp:posOffset>
          </wp:positionH>
          <wp:positionV relativeFrom="paragraph">
            <wp:posOffset>-450215</wp:posOffset>
          </wp:positionV>
          <wp:extent cx="885825" cy="1038225"/>
          <wp:effectExtent l="0" t="0" r="9525" b="9525"/>
          <wp:wrapNone/>
          <wp:docPr id="1664231799" name="Imagen 166423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F46FF">
      <w:rPr>
        <w:noProof/>
      </w:rPr>
      <w:drawing>
        <wp:anchor distT="0" distB="0" distL="114300" distR="114300" simplePos="0" relativeHeight="251661312" behindDoc="0" locked="0" layoutInCell="1" allowOverlap="1" wp14:anchorId="0FCFCA19" wp14:editId="64787F75">
          <wp:simplePos x="0" y="0"/>
          <wp:positionH relativeFrom="page">
            <wp:posOffset>350520</wp:posOffset>
          </wp:positionH>
          <wp:positionV relativeFrom="paragraph">
            <wp:posOffset>-450215</wp:posOffset>
          </wp:positionV>
          <wp:extent cx="2179320" cy="744220"/>
          <wp:effectExtent l="0" t="0" r="0" b="0"/>
          <wp:wrapSquare wrapText="bothSides"/>
          <wp:docPr id="1075434068" name="Imagen 1075434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9"/>
  </w:num>
  <w:num w:numId="5" w16cid:durableId="383603547">
    <w:abstractNumId w:val="1"/>
  </w:num>
  <w:num w:numId="6" w16cid:durableId="930892282">
    <w:abstractNumId w:val="7"/>
  </w:num>
  <w:num w:numId="7" w16cid:durableId="2132553588">
    <w:abstractNumId w:val="0"/>
  </w:num>
  <w:num w:numId="8" w16cid:durableId="2025133609">
    <w:abstractNumId w:val="6"/>
  </w:num>
  <w:num w:numId="9" w16cid:durableId="456486393">
    <w:abstractNumId w:val="8"/>
  </w:num>
  <w:num w:numId="10" w16cid:durableId="104667899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4A01"/>
    <w:rsid w:val="000852F2"/>
    <w:rsid w:val="00085881"/>
    <w:rsid w:val="0008671E"/>
    <w:rsid w:val="0008717A"/>
    <w:rsid w:val="000873D3"/>
    <w:rsid w:val="00087584"/>
    <w:rsid w:val="00090207"/>
    <w:rsid w:val="0009050F"/>
    <w:rsid w:val="000907DC"/>
    <w:rsid w:val="00091083"/>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6CA"/>
    <w:rsid w:val="00133AA0"/>
    <w:rsid w:val="00133B36"/>
    <w:rsid w:val="00133BE8"/>
    <w:rsid w:val="00135180"/>
    <w:rsid w:val="0013601F"/>
    <w:rsid w:val="00136109"/>
    <w:rsid w:val="0013629A"/>
    <w:rsid w:val="00136555"/>
    <w:rsid w:val="00136BFB"/>
    <w:rsid w:val="00137755"/>
    <w:rsid w:val="00137CCD"/>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3D2D"/>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6120"/>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B94"/>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69E6"/>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2DE"/>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39EA"/>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9FB"/>
    <w:rsid w:val="00523F97"/>
    <w:rsid w:val="0052401B"/>
    <w:rsid w:val="00524327"/>
    <w:rsid w:val="005249B5"/>
    <w:rsid w:val="00524E77"/>
    <w:rsid w:val="00525AB8"/>
    <w:rsid w:val="005262BE"/>
    <w:rsid w:val="005263BC"/>
    <w:rsid w:val="005263F6"/>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AB5"/>
    <w:rsid w:val="00687DB5"/>
    <w:rsid w:val="00690017"/>
    <w:rsid w:val="006901A1"/>
    <w:rsid w:val="00690F43"/>
    <w:rsid w:val="006917AF"/>
    <w:rsid w:val="006924F7"/>
    <w:rsid w:val="006929C1"/>
    <w:rsid w:val="00692AFD"/>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1E1"/>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07C"/>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5A9C"/>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3F1F"/>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54"/>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440"/>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5B9"/>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0EA4"/>
    <w:rsid w:val="008313E2"/>
    <w:rsid w:val="00831A4E"/>
    <w:rsid w:val="00831AED"/>
    <w:rsid w:val="00831C12"/>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28B"/>
    <w:rsid w:val="00844522"/>
    <w:rsid w:val="00844848"/>
    <w:rsid w:val="0084660D"/>
    <w:rsid w:val="008467B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33D"/>
    <w:rsid w:val="008C3408"/>
    <w:rsid w:val="008C379F"/>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2FBB"/>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E39"/>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60"/>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1C0F"/>
    <w:rsid w:val="00AA2067"/>
    <w:rsid w:val="00AA2DF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042"/>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0A4E"/>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835"/>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7BA"/>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0E59"/>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B1D"/>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946"/>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3E"/>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145"/>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981"/>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1489</Words>
  <Characters>8190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4</cp:revision>
  <cp:lastPrinted>2018-07-02T14:03:00Z</cp:lastPrinted>
  <dcterms:created xsi:type="dcterms:W3CDTF">2026-03-25T18:01:00Z</dcterms:created>
  <dcterms:modified xsi:type="dcterms:W3CDTF">2026-03-25T19:25:00Z</dcterms:modified>
</cp:coreProperties>
</file>