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1E61" w14:textId="77777777" w:rsidR="00E07D31" w:rsidRPr="00A1254E" w:rsidRDefault="00E07D31" w:rsidP="00002C4A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lk229475221"/>
      <w:bookmarkStart w:id="1" w:name="_Hlk189671384"/>
      <w:bookmarkStart w:id="2" w:name="_Hlk152322402"/>
      <w:bookmarkStart w:id="3" w:name="_Hlk189671409"/>
      <w:bookmarkStart w:id="4" w:name="_Hlk229481244"/>
      <w:r w:rsidRPr="00A1254E">
        <w:rPr>
          <w:rFonts w:ascii="Arial" w:hAnsi="Arial" w:cs="Arial"/>
          <w:b/>
          <w:color w:val="6E6E6E"/>
          <w:sz w:val="36"/>
          <w:szCs w:val="36"/>
          <w:lang w:eastAsia="es-ES"/>
        </w:rPr>
        <w:t>GRECIA CLÁSICA Y MAR EGEO</w:t>
      </w:r>
    </w:p>
    <w:p w14:paraId="12BB09C3" w14:textId="77777777" w:rsidR="00E07D31" w:rsidRDefault="00E07D31" w:rsidP="00002C4A">
      <w:pPr>
        <w:jc w:val="center"/>
        <w:rPr>
          <w:rFonts w:ascii="Arial" w:hAnsi="Arial" w:cs="Arial"/>
          <w:bCs/>
          <w:i/>
          <w:iCs/>
          <w:color w:val="6E6E6E"/>
          <w:sz w:val="20"/>
          <w:szCs w:val="20"/>
        </w:rPr>
      </w:pPr>
      <w:r w:rsidRPr="00E07D31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Atenas – Olimpia – Delfos – </w:t>
      </w:r>
      <w:proofErr w:type="spellStart"/>
      <w:r w:rsidRPr="00E07D31">
        <w:rPr>
          <w:rFonts w:ascii="Arial" w:hAnsi="Arial" w:cs="Arial"/>
          <w:bCs/>
          <w:i/>
          <w:iCs/>
          <w:color w:val="6E6E6E"/>
          <w:sz w:val="20"/>
          <w:szCs w:val="20"/>
        </w:rPr>
        <w:t>Meteora</w:t>
      </w:r>
      <w:proofErr w:type="spellEnd"/>
      <w:r w:rsidRPr="00E07D31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– Santorini – </w:t>
      </w:r>
      <w:proofErr w:type="spellStart"/>
      <w:r w:rsidRPr="00E07D31">
        <w:rPr>
          <w:rFonts w:ascii="Arial" w:hAnsi="Arial" w:cs="Arial"/>
          <w:bCs/>
          <w:i/>
          <w:iCs/>
          <w:color w:val="6E6E6E"/>
          <w:sz w:val="20"/>
          <w:szCs w:val="20"/>
        </w:rPr>
        <w:t>Mykonos</w:t>
      </w:r>
      <w:proofErr w:type="spellEnd"/>
    </w:p>
    <w:p w14:paraId="677125CD" w14:textId="50E84D15" w:rsidR="007655F2" w:rsidRDefault="00E07D31" w:rsidP="00A1254E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>12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días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 w:rsidR="00062912" w:rsidRPr="00765022">
        <w:rPr>
          <w:rFonts w:ascii="Arial" w:hAnsi="Arial" w:cs="Arial"/>
          <w:b/>
          <w:color w:val="6E6E6E"/>
          <w:lang w:eastAsia="es-ES"/>
        </w:rPr>
        <w:t>/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>
        <w:rPr>
          <w:rFonts w:ascii="Arial" w:hAnsi="Arial" w:cs="Arial"/>
          <w:b/>
          <w:color w:val="6E6E6E"/>
          <w:lang w:eastAsia="es-ES"/>
        </w:rPr>
        <w:t>11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noches</w:t>
      </w:r>
      <w:bookmarkEnd w:id="0"/>
      <w:bookmarkEnd w:id="4"/>
    </w:p>
    <w:p w14:paraId="50DED9A7" w14:textId="77777777" w:rsidR="00EB0929" w:rsidRPr="00765022" w:rsidRDefault="00EB0929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00C98C02" w:rsidR="00062912" w:rsidRPr="00765022" w:rsidRDefault="00062912" w:rsidP="00062912">
      <w:pPr>
        <w:jc w:val="right"/>
        <w:rPr>
          <w:rFonts w:ascii="Arial" w:hAnsi="Arial" w:cs="Arial"/>
          <w:b/>
          <w:color w:val="ED8282"/>
          <w:lang w:eastAsia="es-ES"/>
        </w:rPr>
      </w:pPr>
      <w:r w:rsidRPr="00765022">
        <w:rPr>
          <w:rFonts w:ascii="Arial" w:hAnsi="Arial" w:cs="Arial"/>
          <w:b/>
          <w:color w:val="ED8282"/>
          <w:lang w:eastAsia="es-ES"/>
        </w:rPr>
        <w:t xml:space="preserve">DESDE US$ </w:t>
      </w:r>
      <w:r w:rsidR="008540A9">
        <w:rPr>
          <w:rFonts w:ascii="Arial" w:hAnsi="Arial" w:cs="Arial"/>
          <w:b/>
          <w:color w:val="ED8282"/>
          <w:lang w:eastAsia="es-ES"/>
        </w:rPr>
        <w:t>2</w:t>
      </w:r>
      <w:r w:rsidR="00A1254E">
        <w:rPr>
          <w:rFonts w:ascii="Arial" w:hAnsi="Arial" w:cs="Arial"/>
          <w:b/>
          <w:color w:val="ED8282"/>
          <w:lang w:eastAsia="es-ES"/>
        </w:rPr>
        <w:t>,</w:t>
      </w:r>
      <w:r w:rsidR="008540A9">
        <w:rPr>
          <w:rFonts w:ascii="Arial" w:hAnsi="Arial" w:cs="Arial"/>
          <w:b/>
          <w:color w:val="ED8282"/>
          <w:lang w:eastAsia="es-ES"/>
        </w:rPr>
        <w:t>809</w:t>
      </w:r>
      <w:r w:rsidRPr="00765022">
        <w:rPr>
          <w:rFonts w:ascii="Arial" w:hAnsi="Arial" w:cs="Arial"/>
          <w:b/>
          <w:color w:val="ED8282"/>
          <w:lang w:eastAsia="es-ES"/>
        </w:rPr>
        <w:t>.00</w:t>
      </w:r>
    </w:p>
    <w:bookmarkEnd w:id="1"/>
    <w:p w14:paraId="34DAD455" w14:textId="77777777" w:rsidR="00062912" w:rsidRPr="00765022" w:rsidRDefault="00062912" w:rsidP="00062912">
      <w:pPr>
        <w:jc w:val="both"/>
        <w:rPr>
          <w:rFonts w:ascii="Arial" w:hAnsi="Arial" w:cs="Arial"/>
          <w:color w:val="ED8282"/>
          <w:sz w:val="20"/>
          <w:szCs w:val="20"/>
        </w:rPr>
      </w:pPr>
    </w:p>
    <w:p w14:paraId="0F02BCC0" w14:textId="579ABF4C" w:rsidR="00FA5158" w:rsidRPr="00765022" w:rsidRDefault="00A1254E" w:rsidP="00E07D31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bookmarkStart w:id="5" w:name="_Hlk229487947"/>
      <w:r w:rsidRPr="00A1254E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proofErr w:type="gramStart"/>
      <w:r w:rsidR="00E07D31" w:rsidRPr="00E07D31">
        <w:rPr>
          <w:rFonts w:ascii="Arial" w:hAnsi="Arial" w:cs="Arial"/>
          <w:b/>
          <w:i/>
          <w:iCs/>
          <w:color w:val="696969"/>
          <w:sz w:val="18"/>
          <w:szCs w:val="18"/>
        </w:rPr>
        <w:t>Lunes</w:t>
      </w:r>
      <w:proofErr w:type="gramEnd"/>
      <w:r w:rsidR="00E07D31" w:rsidRPr="00E07D31">
        <w:rPr>
          <w:rFonts w:ascii="Arial" w:hAnsi="Arial" w:cs="Arial"/>
          <w:b/>
          <w:i/>
          <w:iCs/>
          <w:color w:val="696969"/>
          <w:sz w:val="18"/>
          <w:szCs w:val="18"/>
        </w:rPr>
        <w:t>,</w:t>
      </w:r>
      <w:r w:rsidR="00E07D31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proofErr w:type="gramStart"/>
      <w:r w:rsidR="00E07D31" w:rsidRPr="00E07D31">
        <w:rPr>
          <w:rFonts w:ascii="Arial" w:hAnsi="Arial" w:cs="Arial"/>
          <w:b/>
          <w:i/>
          <w:iCs/>
          <w:color w:val="696969"/>
          <w:sz w:val="18"/>
          <w:szCs w:val="18"/>
        </w:rPr>
        <w:t>Martes</w:t>
      </w:r>
      <w:proofErr w:type="gramEnd"/>
      <w:r w:rsidR="00E07D31" w:rsidRPr="00E07D31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, </w:t>
      </w:r>
      <w:proofErr w:type="gramStart"/>
      <w:r w:rsidR="00E07D31" w:rsidRPr="00E07D31">
        <w:rPr>
          <w:rFonts w:ascii="Arial" w:hAnsi="Arial" w:cs="Arial"/>
          <w:b/>
          <w:i/>
          <w:iCs/>
          <w:color w:val="696969"/>
          <w:sz w:val="18"/>
          <w:szCs w:val="18"/>
        </w:rPr>
        <w:t>Jueves</w:t>
      </w:r>
      <w:proofErr w:type="gramEnd"/>
      <w:r w:rsidR="00E07D31" w:rsidRPr="00E07D31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y </w:t>
      </w:r>
      <w:proofErr w:type="gramStart"/>
      <w:r w:rsidR="00E07D31" w:rsidRPr="00E07D31">
        <w:rPr>
          <w:rFonts w:ascii="Arial" w:hAnsi="Arial" w:cs="Arial"/>
          <w:b/>
          <w:i/>
          <w:iCs/>
          <w:color w:val="696969"/>
          <w:sz w:val="18"/>
          <w:szCs w:val="18"/>
        </w:rPr>
        <w:t>Viernes</w:t>
      </w:r>
      <w:proofErr w:type="gramEnd"/>
    </w:p>
    <w:p w14:paraId="7D7FD519" w14:textId="1E55452B" w:rsidR="008F3B7A" w:rsidRPr="00765022" w:rsidRDefault="00015162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>
        <w:rPr>
          <w:rFonts w:ascii="Arial" w:hAnsi="Arial" w:cs="Arial"/>
          <w:i/>
          <w:iCs/>
          <w:color w:val="696969"/>
          <w:sz w:val="18"/>
          <w:szCs w:val="18"/>
        </w:rPr>
        <w:t>Mayo a octubre</w:t>
      </w:r>
      <w:r w:rsidR="001F04C1">
        <w:rPr>
          <w:rFonts w:ascii="Arial" w:hAnsi="Arial" w:cs="Arial"/>
          <w:i/>
          <w:iCs/>
          <w:color w:val="696969"/>
          <w:sz w:val="18"/>
          <w:szCs w:val="18"/>
        </w:rPr>
        <w:t xml:space="preserve"> 2026 </w:t>
      </w:r>
    </w:p>
    <w:bookmarkEnd w:id="5"/>
    <w:p w14:paraId="2289F179" w14:textId="77777777" w:rsidR="00062912" w:rsidRPr="00765022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18E6F1A1" w:rsidR="009C5F87" w:rsidRPr="00765022" w:rsidRDefault="00A1254E" w:rsidP="00A63A9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bookmarkEnd w:id="2"/>
    <w:bookmarkEnd w:id="3"/>
    <w:p w14:paraId="6A344AAE" w14:textId="4098DA1C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>Traslado aeropuerto – hotel – aeropuerto.</w:t>
      </w:r>
    </w:p>
    <w:p w14:paraId="7321D2B8" w14:textId="69FAFF8B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>Traslados puerto – hotel – puerto según itinerario.</w:t>
      </w:r>
    </w:p>
    <w:p w14:paraId="739DD10E" w14:textId="6AC0E8CE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0869FBCD" w14:textId="1826BD3A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>04 noches en Atenas.</w:t>
      </w:r>
    </w:p>
    <w:p w14:paraId="64EDA8BC" w14:textId="213614E4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>01 noche en Olimpia.</w:t>
      </w:r>
    </w:p>
    <w:p w14:paraId="0C6F1628" w14:textId="32CC38DC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>01 noche en Delfos.</w:t>
      </w:r>
    </w:p>
    <w:p w14:paraId="1CB1B88D" w14:textId="5FAE1514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 xml:space="preserve">01 noche en </w:t>
      </w:r>
      <w:proofErr w:type="spellStart"/>
      <w:r w:rsidRPr="0077164B">
        <w:rPr>
          <w:rFonts w:ascii="Arial" w:hAnsi="Arial" w:cs="Arial"/>
          <w:color w:val="696969"/>
          <w:sz w:val="18"/>
          <w:szCs w:val="18"/>
        </w:rPr>
        <w:t>Kalambaka</w:t>
      </w:r>
      <w:proofErr w:type="spellEnd"/>
      <w:r w:rsidRPr="0077164B">
        <w:rPr>
          <w:rFonts w:ascii="Arial" w:hAnsi="Arial" w:cs="Arial"/>
          <w:color w:val="696969"/>
          <w:sz w:val="18"/>
          <w:szCs w:val="18"/>
        </w:rPr>
        <w:t>/</w:t>
      </w:r>
      <w:proofErr w:type="spellStart"/>
      <w:r w:rsidRPr="0077164B">
        <w:rPr>
          <w:rFonts w:ascii="Arial" w:hAnsi="Arial" w:cs="Arial"/>
          <w:color w:val="696969"/>
          <w:sz w:val="18"/>
          <w:szCs w:val="18"/>
        </w:rPr>
        <w:t>Meteora</w:t>
      </w:r>
      <w:proofErr w:type="spellEnd"/>
      <w:r w:rsidRPr="0077164B">
        <w:rPr>
          <w:rFonts w:ascii="Arial" w:hAnsi="Arial" w:cs="Arial"/>
          <w:color w:val="696969"/>
          <w:sz w:val="18"/>
          <w:szCs w:val="18"/>
        </w:rPr>
        <w:t>.</w:t>
      </w:r>
    </w:p>
    <w:p w14:paraId="6901BFA7" w14:textId="346B9335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>02 noches en Santorini.</w:t>
      </w:r>
    </w:p>
    <w:p w14:paraId="03225FFC" w14:textId="1DFB2429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 xml:space="preserve">02 noches en </w:t>
      </w:r>
      <w:proofErr w:type="spellStart"/>
      <w:r w:rsidRPr="0077164B">
        <w:rPr>
          <w:rFonts w:ascii="Arial" w:hAnsi="Arial" w:cs="Arial"/>
          <w:color w:val="696969"/>
          <w:sz w:val="18"/>
          <w:szCs w:val="18"/>
        </w:rPr>
        <w:t>Mykonos</w:t>
      </w:r>
      <w:proofErr w:type="spellEnd"/>
      <w:r w:rsidRPr="0077164B">
        <w:rPr>
          <w:rFonts w:ascii="Arial" w:hAnsi="Arial" w:cs="Arial"/>
          <w:color w:val="696969"/>
          <w:sz w:val="18"/>
          <w:szCs w:val="18"/>
        </w:rPr>
        <w:t>.</w:t>
      </w:r>
    </w:p>
    <w:p w14:paraId="58C8F2C1" w14:textId="798A74E2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>Desayunos diarios.</w:t>
      </w:r>
    </w:p>
    <w:p w14:paraId="4221782D" w14:textId="714FF3DA" w:rsid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 xml:space="preserve">Circuito clásico de 04 días por Olimpia, Delfos y </w:t>
      </w:r>
      <w:proofErr w:type="spellStart"/>
      <w:r w:rsidRPr="0077164B">
        <w:rPr>
          <w:rFonts w:ascii="Arial" w:hAnsi="Arial" w:cs="Arial"/>
          <w:color w:val="696969"/>
          <w:sz w:val="18"/>
          <w:szCs w:val="18"/>
        </w:rPr>
        <w:t>Meteora</w:t>
      </w:r>
      <w:proofErr w:type="spellEnd"/>
      <w:r w:rsidR="00F3336F">
        <w:rPr>
          <w:rFonts w:ascii="Arial" w:hAnsi="Arial" w:cs="Arial"/>
          <w:color w:val="696969"/>
          <w:sz w:val="18"/>
          <w:szCs w:val="18"/>
        </w:rPr>
        <w:t xml:space="preserve">, </w:t>
      </w:r>
      <w:r w:rsidR="00F3336F" w:rsidRPr="00F3336F">
        <w:rPr>
          <w:rFonts w:ascii="Arial" w:hAnsi="Arial" w:cs="Arial"/>
          <w:color w:val="696969"/>
          <w:sz w:val="18"/>
          <w:szCs w:val="18"/>
        </w:rPr>
        <w:t>en hoteles categoría Turista (Bronce) y Primera (Plata y Oro).</w:t>
      </w:r>
    </w:p>
    <w:p w14:paraId="234ADEC5" w14:textId="3C333068" w:rsidR="00F42124" w:rsidRDefault="00F42124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Comidas según itinerario.</w:t>
      </w:r>
    </w:p>
    <w:p w14:paraId="4C034131" w14:textId="30D04CDD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>Medio día de visita de la ciudad de Atenas en tour regular en español.</w:t>
      </w:r>
    </w:p>
    <w:p w14:paraId="33E8E259" w14:textId="643FC5B8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>Entrada a los sitios arqueológicos según programa.</w:t>
      </w:r>
    </w:p>
    <w:p w14:paraId="0840393E" w14:textId="0D9A1AF0" w:rsidR="0077164B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 xml:space="preserve">Billetes de ferry </w:t>
      </w:r>
      <w:proofErr w:type="spellStart"/>
      <w:r w:rsidRPr="0077164B">
        <w:rPr>
          <w:rFonts w:ascii="Arial" w:hAnsi="Arial" w:cs="Arial"/>
          <w:color w:val="696969"/>
          <w:sz w:val="18"/>
          <w:szCs w:val="18"/>
        </w:rPr>
        <w:t>boat</w:t>
      </w:r>
      <w:proofErr w:type="spellEnd"/>
      <w:r w:rsidRPr="0077164B">
        <w:rPr>
          <w:rFonts w:ascii="Arial" w:hAnsi="Arial" w:cs="Arial"/>
          <w:color w:val="696969"/>
          <w:sz w:val="18"/>
          <w:szCs w:val="18"/>
        </w:rPr>
        <w:t xml:space="preserve"> Pireo – Santorini – </w:t>
      </w:r>
      <w:proofErr w:type="spellStart"/>
      <w:r w:rsidRPr="0077164B">
        <w:rPr>
          <w:rFonts w:ascii="Arial" w:hAnsi="Arial" w:cs="Arial"/>
          <w:color w:val="696969"/>
          <w:sz w:val="18"/>
          <w:szCs w:val="18"/>
        </w:rPr>
        <w:t>Mykonos</w:t>
      </w:r>
      <w:proofErr w:type="spellEnd"/>
      <w:r w:rsidRPr="0077164B">
        <w:rPr>
          <w:rFonts w:ascii="Arial" w:hAnsi="Arial" w:cs="Arial"/>
          <w:color w:val="696969"/>
          <w:sz w:val="18"/>
          <w:szCs w:val="18"/>
        </w:rPr>
        <w:t xml:space="preserve"> – Pireo en clase económica con asiento enumerado.</w:t>
      </w:r>
    </w:p>
    <w:p w14:paraId="6D4AE0E6" w14:textId="4B2E124E" w:rsidR="00853860" w:rsidRPr="0077164B" w:rsidRDefault="0077164B" w:rsidP="0077164B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77164B">
        <w:rPr>
          <w:rFonts w:ascii="Arial" w:hAnsi="Arial" w:cs="Arial"/>
          <w:color w:val="696969"/>
          <w:sz w:val="18"/>
          <w:szCs w:val="18"/>
        </w:rPr>
        <w:t>Excursión regular en español en Santorini con degustación de vinos incluida.</w:t>
      </w:r>
    </w:p>
    <w:p w14:paraId="626344E0" w14:textId="7CB7D312" w:rsidR="00062912" w:rsidRPr="00765022" w:rsidRDefault="00A1254E" w:rsidP="00853860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09389451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Gastos personales y extras.</w:t>
      </w:r>
    </w:p>
    <w:p w14:paraId="5A9E9BA6" w14:textId="5164A7AB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Propinas a choferes y guías</w:t>
      </w:r>
      <w:r w:rsidR="00DA011A">
        <w:rPr>
          <w:rFonts w:ascii="Arial" w:hAnsi="Arial" w:cs="Arial"/>
          <w:bCs/>
          <w:color w:val="595959" w:themeColor="text1" w:themeTint="A6"/>
          <w:sz w:val="18"/>
          <w:szCs w:val="18"/>
        </w:rPr>
        <w:t>.</w:t>
      </w:r>
    </w:p>
    <w:p w14:paraId="11C6204D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Excursiones opcionales.</w:t>
      </w:r>
    </w:p>
    <w:p w14:paraId="78D1DA26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Bebidas durante comidas y cenas.</w:t>
      </w:r>
    </w:p>
    <w:p w14:paraId="26CC2021" w14:textId="3C244F7A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Cualquier servicio no especificado en “Incluye”.</w:t>
      </w:r>
    </w:p>
    <w:p w14:paraId="39945079" w14:textId="15C24A56" w:rsidR="0083251B" w:rsidRPr="0083251B" w:rsidRDefault="00A1254E" w:rsidP="0083251B">
      <w:pPr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/>
          <w:color w:val="595959" w:themeColor="text1" w:themeTint="A6"/>
          <w:sz w:val="18"/>
          <w:szCs w:val="18"/>
        </w:rPr>
        <w:t>IMPORTANTE:</w:t>
      </w:r>
    </w:p>
    <w:p w14:paraId="46D67AFB" w14:textId="36788031" w:rsidR="00F3336F" w:rsidRPr="00F3336F" w:rsidRDefault="00F3336F" w:rsidP="00153E2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F3336F">
        <w:rPr>
          <w:rFonts w:ascii="Arial" w:hAnsi="Arial" w:cs="Arial"/>
          <w:bCs/>
          <w:color w:val="595959" w:themeColor="text1" w:themeTint="A6"/>
          <w:sz w:val="18"/>
          <w:szCs w:val="18"/>
        </w:rPr>
        <w:t>*</w:t>
      </w:r>
      <w:r>
        <w:rPr>
          <w:rFonts w:ascii="Arial" w:hAnsi="Arial" w:cs="Arial"/>
          <w:bCs/>
          <w:color w:val="595959" w:themeColor="text1" w:themeTint="A6"/>
          <w:sz w:val="18"/>
          <w:szCs w:val="18"/>
        </w:rPr>
        <w:t>*</w:t>
      </w:r>
      <w:r w:rsidRPr="00F3336F">
        <w:rPr>
          <w:rFonts w:ascii="Arial" w:hAnsi="Arial" w:cs="Arial"/>
          <w:bCs/>
          <w:color w:val="595959" w:themeColor="text1" w:themeTint="A6"/>
          <w:sz w:val="18"/>
          <w:szCs w:val="18"/>
        </w:rPr>
        <w:t>El orden del programa puede cambiar según día</w:t>
      </w:r>
      <w:r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Pr="00F3336F">
        <w:rPr>
          <w:rFonts w:ascii="Arial" w:hAnsi="Arial" w:cs="Arial"/>
          <w:bCs/>
          <w:color w:val="595959" w:themeColor="text1" w:themeTint="A6"/>
          <w:sz w:val="18"/>
          <w:szCs w:val="18"/>
        </w:rPr>
        <w:t>de llegada a Grecia</w:t>
      </w:r>
      <w:r>
        <w:rPr>
          <w:rFonts w:ascii="Arial" w:hAnsi="Arial" w:cs="Arial"/>
          <w:bCs/>
          <w:color w:val="595959" w:themeColor="text1" w:themeTint="A6"/>
          <w:sz w:val="18"/>
          <w:szCs w:val="18"/>
        </w:rPr>
        <w:t>**.</w:t>
      </w:r>
    </w:p>
    <w:p w14:paraId="09E01398" w14:textId="1611E04C" w:rsidR="0083251B" w:rsidRPr="0083251B" w:rsidRDefault="0083251B" w:rsidP="00F3336F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Grecia aplica una tasa hotelera denominada “cargo de resiliencia a la crisis climática”, la cual no está incluida en la tarifa y debe ser pagada directamente por el pasajero al momento del </w:t>
      </w:r>
      <w:proofErr w:type="spellStart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check</w:t>
      </w:r>
      <w:proofErr w:type="spellEnd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in.</w:t>
      </w:r>
    </w:p>
    <w:p w14:paraId="5809C858" w14:textId="5AA908E2" w:rsidR="0083251B" w:rsidRP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El importe referencial es entre 5€ y 15€ por habitación por noche, según la categoría del hotel y sujeto a modificación por parte del gobierno griego.</w:t>
      </w:r>
    </w:p>
    <w:p w14:paraId="565CCDDD" w14:textId="4E3851F7" w:rsidR="00EB0929" w:rsidRPr="00765022" w:rsidRDefault="000157FE" w:rsidP="00A1254E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A1254E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2C365F3" w14:textId="305FAA60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1º DÍA | LLEGADA A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</w:p>
    <w:p w14:paraId="636D47C1" w14:textId="0E361438" w:rsidR="00F8113D" w:rsidRDefault="0030088C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0088C">
        <w:rPr>
          <w:rFonts w:ascii="Arial" w:hAnsi="Arial" w:cs="Arial"/>
          <w:color w:val="696969"/>
          <w:sz w:val="18"/>
          <w:szCs w:val="18"/>
        </w:rPr>
        <w:t>A su llegada, será recibido y trasladado a su hotel.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7F2E258F" w14:textId="77777777" w:rsidR="0030088C" w:rsidRPr="00765022" w:rsidRDefault="0030088C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9F97475" w14:textId="02251F66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2º DÍA |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1F04C1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4F5C39AB" w14:textId="7B8624E8" w:rsidR="0030088C" w:rsidRDefault="001B5AD8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Hoy realizaremos la visita de la ciudad de la capital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Helénica, Atenas, que nos permitirá observar el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enorme contraste existente entre la capital de la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Grecia clásica y la ciudad cosmopolita. En cuanto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entre en la Acrópolis podrá admirar el Templo de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Atenea Nike, los Propileos. También realizaremos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una visita panorámica del Templo de Zeus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Olímpico, el Arco de Adriano, el Parlamento con la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 xml:space="preserve">Tumba al Soldado Desconocido, los </w:t>
      </w:r>
      <w:proofErr w:type="spellStart"/>
      <w:r w:rsidR="00350FAB" w:rsidRPr="00350FAB">
        <w:rPr>
          <w:rFonts w:ascii="Arial" w:hAnsi="Arial" w:cs="Arial"/>
          <w:color w:val="696969"/>
          <w:sz w:val="18"/>
          <w:szCs w:val="18"/>
        </w:rPr>
        <w:t>ediﬁcios</w:t>
      </w:r>
      <w:proofErr w:type="spellEnd"/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neoclásicos de Universidad, Biblioteca y Academia,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la Puerta de Adriano y la ciudad moderna de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Atenas, el Palacio Real y el Estadio Olímpico donde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se celebraron los primeros juegos Olímpicos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modernos. Resto del día libre.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Alojamiento</w:t>
      </w:r>
      <w:r w:rsidR="00EB0929">
        <w:rPr>
          <w:rFonts w:ascii="Arial" w:hAnsi="Arial" w:cs="Arial"/>
          <w:color w:val="696969"/>
          <w:sz w:val="18"/>
          <w:szCs w:val="18"/>
        </w:rPr>
        <w:t>.</w:t>
      </w:r>
    </w:p>
    <w:p w14:paraId="651D5230" w14:textId="77777777" w:rsidR="00EB0929" w:rsidRDefault="00EB0929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61224D8" w14:textId="24451CB1" w:rsidR="00350113" w:rsidRPr="00765022" w:rsidRDefault="00F8113D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3º DÍA | </w:t>
      </w:r>
      <w:r w:rsidR="00677E18">
        <w:rPr>
          <w:rFonts w:ascii="Arial" w:hAnsi="Arial" w:cs="Arial"/>
          <w:b/>
          <w:bCs/>
          <w:color w:val="696969"/>
          <w:sz w:val="18"/>
          <w:szCs w:val="18"/>
        </w:rPr>
        <w:t>A</w:t>
      </w:r>
      <w:r w:rsidR="001A08B4" w:rsidRPr="001A08B4">
        <w:rPr>
          <w:rFonts w:ascii="Arial" w:hAnsi="Arial" w:cs="Arial"/>
          <w:b/>
          <w:bCs/>
          <w:color w:val="696969"/>
          <w:sz w:val="18"/>
          <w:szCs w:val="18"/>
        </w:rPr>
        <w:t xml:space="preserve">TENAS - OLÍMPIA 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(Desayuno</w:t>
      </w:r>
      <w:r w:rsidR="00677E18">
        <w:rPr>
          <w:rFonts w:ascii="Arial" w:hAnsi="Arial" w:cs="Arial"/>
          <w:b/>
          <w:bCs/>
          <w:color w:val="696969"/>
          <w:sz w:val="18"/>
          <w:szCs w:val="18"/>
        </w:rPr>
        <w:t xml:space="preserve"> y cena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3148F185" w14:textId="66F73C71" w:rsidR="0030088C" w:rsidRDefault="001B5AD8" w:rsidP="001A08B4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Saldremos en dirección al canal de Corinto donde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realizaremos nuestra primera parada. Enseguida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visitaremos el famoso teatro de Epidauro, conocido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mundialmente por su acústica y el Museo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 xml:space="preserve">Esculapio (padre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lastRenderedPageBreak/>
        <w:t>de la medicina). A continuación,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llegamos a Micenas donde podremos conocer la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Acrópolis prehistórica, con la Puerta de los Leones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y la tumba de Agamenón. Por la tarde, atravesando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el Peloponeso central llegaremos a Olimpia. Cena</w:t>
      </w:r>
      <w:r w:rsidR="001A08B4">
        <w:rPr>
          <w:rFonts w:ascii="Arial" w:hAnsi="Arial" w:cs="Arial"/>
          <w:color w:val="696969"/>
          <w:sz w:val="18"/>
          <w:szCs w:val="18"/>
        </w:rPr>
        <w:t xml:space="preserve"> </w:t>
      </w:r>
      <w:r w:rsidR="001A08B4" w:rsidRPr="001A08B4">
        <w:rPr>
          <w:rFonts w:ascii="Arial" w:hAnsi="Arial" w:cs="Arial"/>
          <w:color w:val="696969"/>
          <w:sz w:val="18"/>
          <w:szCs w:val="18"/>
        </w:rPr>
        <w:t>y alojamiento en Olimpia.</w:t>
      </w:r>
      <w:r w:rsidR="00EB0929" w:rsidRPr="00EB0929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55BD18C2" w14:textId="77777777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5C9DD0" w14:textId="7BA1CBF1" w:rsidR="00945EB2" w:rsidRPr="00765022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4º DÍA | </w:t>
      </w:r>
      <w:r w:rsidR="00677E18" w:rsidRPr="00677E18">
        <w:rPr>
          <w:rFonts w:ascii="Arial" w:hAnsi="Arial" w:cs="Arial"/>
          <w:b/>
          <w:bCs/>
          <w:color w:val="696969"/>
          <w:sz w:val="18"/>
          <w:szCs w:val="18"/>
        </w:rPr>
        <w:t xml:space="preserve">OLÍMPIA - DELFOS 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(Desayuno</w:t>
      </w:r>
      <w:r w:rsidR="00677E18">
        <w:rPr>
          <w:rFonts w:ascii="Arial" w:hAnsi="Arial" w:cs="Arial"/>
          <w:b/>
          <w:bCs/>
          <w:color w:val="696969"/>
          <w:sz w:val="18"/>
          <w:szCs w:val="18"/>
        </w:rPr>
        <w:t xml:space="preserve"> y cena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407B0EBE" w14:textId="645E00D8" w:rsidR="0030088C" w:rsidRDefault="00677E18" w:rsidP="00677E1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677E18">
        <w:rPr>
          <w:rFonts w:ascii="Arial" w:hAnsi="Arial" w:cs="Arial"/>
          <w:color w:val="696969"/>
          <w:sz w:val="18"/>
          <w:szCs w:val="18"/>
        </w:rPr>
        <w:t>Por la mañana conoceremos las instalaciones del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77E18">
        <w:rPr>
          <w:rFonts w:ascii="Arial" w:hAnsi="Arial" w:cs="Arial"/>
          <w:color w:val="696969"/>
          <w:sz w:val="18"/>
          <w:szCs w:val="18"/>
        </w:rPr>
        <w:t>antiguo estadio Olímpico, donde se realizaron los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77E18">
        <w:rPr>
          <w:rFonts w:ascii="Arial" w:hAnsi="Arial" w:cs="Arial"/>
          <w:color w:val="696969"/>
          <w:sz w:val="18"/>
          <w:szCs w:val="18"/>
        </w:rPr>
        <w:t>primeros juegos Olímpicos. Visita del Museo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77E18">
        <w:rPr>
          <w:rFonts w:ascii="Arial" w:hAnsi="Arial" w:cs="Arial"/>
          <w:color w:val="696969"/>
          <w:sz w:val="18"/>
          <w:szCs w:val="18"/>
        </w:rPr>
        <w:t>Olimpia. Por la tarde, pasando por el puente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77E18">
        <w:rPr>
          <w:rFonts w:ascii="Arial" w:hAnsi="Arial" w:cs="Arial"/>
          <w:color w:val="696969"/>
          <w:sz w:val="18"/>
          <w:szCs w:val="18"/>
        </w:rPr>
        <w:t>colgante, uno de los más grandes del mundo,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77E18">
        <w:rPr>
          <w:rFonts w:ascii="Arial" w:hAnsi="Arial" w:cs="Arial"/>
          <w:color w:val="696969"/>
          <w:sz w:val="18"/>
          <w:szCs w:val="18"/>
        </w:rPr>
        <w:t>llegaremos a Delfos. Cena y alojamiento en Delfos</w:t>
      </w:r>
      <w:r>
        <w:rPr>
          <w:rFonts w:ascii="Arial" w:hAnsi="Arial" w:cs="Arial"/>
          <w:color w:val="696969"/>
          <w:sz w:val="18"/>
          <w:szCs w:val="18"/>
        </w:rPr>
        <w:t>.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690BD46B" w14:textId="77777777" w:rsidR="00350FAB" w:rsidRPr="00765022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62957AD" w14:textId="62003582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5º DÍA | </w:t>
      </w:r>
      <w:r w:rsidR="00677E18" w:rsidRPr="00677E18">
        <w:rPr>
          <w:rFonts w:ascii="Arial" w:hAnsi="Arial" w:cs="Arial"/>
          <w:b/>
          <w:bCs/>
          <w:color w:val="696969"/>
          <w:sz w:val="18"/>
          <w:szCs w:val="18"/>
        </w:rPr>
        <w:t xml:space="preserve">DELFOS - METEORA </w:t>
      </w:r>
      <w:r>
        <w:rPr>
          <w:rFonts w:ascii="Arial" w:hAnsi="Arial" w:cs="Arial"/>
          <w:b/>
          <w:bCs/>
          <w:color w:val="696969"/>
          <w:sz w:val="18"/>
          <w:szCs w:val="18"/>
        </w:rPr>
        <w:t>(Desayuno</w:t>
      </w:r>
      <w:r w:rsidR="001B5AD8">
        <w:rPr>
          <w:rFonts w:ascii="Arial" w:hAnsi="Arial" w:cs="Arial"/>
          <w:b/>
          <w:bCs/>
          <w:color w:val="696969"/>
          <w:sz w:val="18"/>
          <w:szCs w:val="18"/>
        </w:rPr>
        <w:t xml:space="preserve"> y cena</w:t>
      </w:r>
      <w:r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56ACDCFD" w14:textId="56CE2FFD" w:rsidR="00350FAB" w:rsidRDefault="001B5AD8" w:rsidP="00677E1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677E18" w:rsidRPr="00677E18">
        <w:rPr>
          <w:rFonts w:ascii="Arial" w:hAnsi="Arial" w:cs="Arial"/>
          <w:color w:val="696969"/>
          <w:sz w:val="18"/>
          <w:szCs w:val="18"/>
        </w:rPr>
        <w:t>Delfos, ciudad conocida como el ombligo del</w:t>
      </w:r>
      <w:r w:rsidR="00677E18">
        <w:rPr>
          <w:rFonts w:ascii="Arial" w:hAnsi="Arial" w:cs="Arial"/>
          <w:color w:val="696969"/>
          <w:sz w:val="18"/>
          <w:szCs w:val="18"/>
        </w:rPr>
        <w:t xml:space="preserve"> </w:t>
      </w:r>
      <w:r w:rsidR="00677E18" w:rsidRPr="00677E18">
        <w:rPr>
          <w:rFonts w:ascii="Arial" w:hAnsi="Arial" w:cs="Arial"/>
          <w:color w:val="696969"/>
          <w:sz w:val="18"/>
          <w:szCs w:val="18"/>
        </w:rPr>
        <w:t>mundo, visitaremos el museo local con su famosa</w:t>
      </w:r>
      <w:r w:rsidR="00677E18">
        <w:rPr>
          <w:rFonts w:ascii="Arial" w:hAnsi="Arial" w:cs="Arial"/>
          <w:color w:val="696969"/>
          <w:sz w:val="18"/>
          <w:szCs w:val="18"/>
        </w:rPr>
        <w:t xml:space="preserve"> </w:t>
      </w:r>
      <w:r w:rsidR="00677E18" w:rsidRPr="00677E18">
        <w:rPr>
          <w:rFonts w:ascii="Arial" w:hAnsi="Arial" w:cs="Arial"/>
          <w:color w:val="696969"/>
          <w:sz w:val="18"/>
          <w:szCs w:val="18"/>
        </w:rPr>
        <w:t>estatua “El Auriga de Bronce” y el sitio</w:t>
      </w:r>
      <w:r w:rsidR="00677E18">
        <w:rPr>
          <w:rFonts w:ascii="Arial" w:hAnsi="Arial" w:cs="Arial"/>
          <w:color w:val="696969"/>
          <w:sz w:val="18"/>
          <w:szCs w:val="18"/>
        </w:rPr>
        <w:t xml:space="preserve"> </w:t>
      </w:r>
      <w:r w:rsidR="00677E18" w:rsidRPr="00677E18">
        <w:rPr>
          <w:rFonts w:ascii="Arial" w:hAnsi="Arial" w:cs="Arial"/>
          <w:color w:val="696969"/>
          <w:sz w:val="18"/>
          <w:szCs w:val="18"/>
        </w:rPr>
        <w:t xml:space="preserve">arqueológico. Salida hacia </w:t>
      </w:r>
      <w:proofErr w:type="spellStart"/>
      <w:r w:rsidR="00677E18" w:rsidRPr="00677E18">
        <w:rPr>
          <w:rFonts w:ascii="Arial" w:hAnsi="Arial" w:cs="Arial"/>
          <w:color w:val="696969"/>
          <w:sz w:val="18"/>
          <w:szCs w:val="18"/>
        </w:rPr>
        <w:t>Kalambaka</w:t>
      </w:r>
      <w:proofErr w:type="spellEnd"/>
      <w:r w:rsidR="00677E18" w:rsidRPr="00677E18">
        <w:rPr>
          <w:rFonts w:ascii="Arial" w:hAnsi="Arial" w:cs="Arial"/>
          <w:color w:val="696969"/>
          <w:sz w:val="18"/>
          <w:szCs w:val="18"/>
        </w:rPr>
        <w:t>. Cena y</w:t>
      </w:r>
      <w:r w:rsidR="00677E18">
        <w:rPr>
          <w:rFonts w:ascii="Arial" w:hAnsi="Arial" w:cs="Arial"/>
          <w:color w:val="696969"/>
          <w:sz w:val="18"/>
          <w:szCs w:val="18"/>
        </w:rPr>
        <w:t xml:space="preserve"> </w:t>
      </w:r>
      <w:r w:rsidR="00677E18" w:rsidRPr="00677E18">
        <w:rPr>
          <w:rFonts w:ascii="Arial" w:hAnsi="Arial" w:cs="Arial"/>
          <w:color w:val="696969"/>
          <w:sz w:val="18"/>
          <w:szCs w:val="18"/>
        </w:rPr>
        <w:t xml:space="preserve">alojamiento en </w:t>
      </w:r>
      <w:proofErr w:type="spellStart"/>
      <w:r w:rsidR="00677E18" w:rsidRPr="00677E18">
        <w:rPr>
          <w:rFonts w:ascii="Arial" w:hAnsi="Arial" w:cs="Arial"/>
          <w:color w:val="696969"/>
          <w:sz w:val="18"/>
          <w:szCs w:val="18"/>
        </w:rPr>
        <w:t>Kalambaka</w:t>
      </w:r>
      <w:proofErr w:type="spellEnd"/>
      <w:r w:rsidR="00350FAB" w:rsidRPr="00350FAB">
        <w:rPr>
          <w:rFonts w:ascii="Arial" w:hAnsi="Arial" w:cs="Arial"/>
          <w:color w:val="696969"/>
          <w:sz w:val="18"/>
          <w:szCs w:val="18"/>
        </w:rPr>
        <w:t>.</w:t>
      </w:r>
    </w:p>
    <w:p w14:paraId="268866D8" w14:textId="77777777" w:rsidR="00350FAB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A6EDB5C" w14:textId="1F5BB673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6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1B5AD8" w:rsidRPr="001B5AD8">
        <w:rPr>
          <w:rFonts w:ascii="Arial" w:hAnsi="Arial" w:cs="Arial"/>
          <w:b/>
          <w:bCs/>
          <w:color w:val="696969"/>
          <w:sz w:val="18"/>
          <w:szCs w:val="18"/>
        </w:rPr>
        <w:t xml:space="preserve">METEORA - ATENAS </w:t>
      </w:r>
      <w:r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39E78B1C" w14:textId="4E82F4CD" w:rsidR="00350FAB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Comenzaremos con la visita a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Meteora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>, donde se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combina la belleza natural de la región, con los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eternos monasterios situados sobre las rocas.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Visitaremos 2 monasterios bizantinos y 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continuación salida hacia Atenas, pasando por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Termopilas (sin parada), donde se encuentra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estatua del Rey Espartano Leónidas. Regreso a su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hotel en Atenas, por la tarde.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41882BF9" w14:textId="77777777" w:rsidR="001B5AD8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60D53DE1" w14:textId="7BB407A7" w:rsidR="00350FAB" w:rsidRPr="00765022" w:rsidRDefault="00853860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7</w:t>
      </w:r>
      <w:r w:rsidR="00350FAB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1B5AD8" w:rsidRPr="001B5AD8">
        <w:rPr>
          <w:rFonts w:ascii="Arial" w:hAnsi="Arial" w:cs="Arial"/>
          <w:b/>
          <w:bCs/>
          <w:color w:val="696969"/>
          <w:sz w:val="18"/>
          <w:szCs w:val="18"/>
        </w:rPr>
        <w:t xml:space="preserve">ATENAS - SANTORINI </w:t>
      </w:r>
      <w:r w:rsidR="00350FAB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11251BD0" w14:textId="6FCD716B" w:rsidR="00853860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1B5AD8">
        <w:rPr>
          <w:rFonts w:ascii="Arial" w:hAnsi="Arial" w:cs="Arial"/>
          <w:color w:val="696969"/>
          <w:sz w:val="18"/>
          <w:szCs w:val="18"/>
        </w:rPr>
        <w:t>Por la mañana, traslado al puerto de Pireo para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embarcar en el ferry con destino a Santorini (viaje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aprox. de 8 horas). Llegada y traslado al hotel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elegido.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7D45BBFB" w14:textId="77777777" w:rsidR="001B5AD8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9E33FEC" w14:textId="568049B8" w:rsidR="001B5AD8" w:rsidRPr="00765022" w:rsidRDefault="001B5AD8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8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1B5AD8">
        <w:rPr>
          <w:rFonts w:ascii="Arial" w:hAnsi="Arial" w:cs="Arial"/>
          <w:b/>
          <w:bCs/>
          <w:color w:val="696969"/>
          <w:sz w:val="18"/>
          <w:szCs w:val="18"/>
        </w:rPr>
        <w:t xml:space="preserve">SANTORINI </w:t>
      </w:r>
      <w:r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3E17F93B" w14:textId="78782FA5" w:rsidR="001B5AD8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1B5AD8">
        <w:rPr>
          <w:rFonts w:ascii="Arial" w:hAnsi="Arial" w:cs="Arial"/>
          <w:color w:val="696969"/>
          <w:sz w:val="18"/>
          <w:szCs w:val="18"/>
        </w:rPr>
        <w:t>Mañana libre y después de medio día excursión en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tour regular en español por los puntos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mas</w:t>
      </w:r>
      <w:proofErr w:type="spellEnd"/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importantes de la isla (excursión incluida en su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programa). Durante este tour visitaran el pueblo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de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Megalochori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 xml:space="preserve">, que es uno de los pueblos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mas</w:t>
      </w:r>
      <w:proofErr w:type="spellEnd"/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lindos y tradicionales de la isla que conserva su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tradicional arquitectura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cycladica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>, el espléndido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pueblo de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Pyrgos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>, disfrutaran de una degustación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de vinos en una de las mejores bodegas de la isla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con vistas imperdibles a la caldera y el tour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terminara en el pueblo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mas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fotograﬁado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 xml:space="preserve">,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Oia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 xml:space="preserve"> (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Ia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>)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donde disfrutaran una puesta del sol inolvidable.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Regreso al hotel después de la puesta del sol.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64A6DFF2" w14:textId="77777777" w:rsidR="001B5AD8" w:rsidRDefault="001B5AD8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0EA2E3D" w14:textId="1D2E1AA3" w:rsidR="001B5AD8" w:rsidRPr="00765022" w:rsidRDefault="001B5AD8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9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>
        <w:rPr>
          <w:rFonts w:ascii="Arial" w:hAnsi="Arial" w:cs="Arial"/>
          <w:b/>
          <w:bCs/>
          <w:color w:val="696969"/>
          <w:sz w:val="18"/>
          <w:szCs w:val="18"/>
        </w:rPr>
        <w:t>S</w:t>
      </w:r>
      <w:r w:rsidRPr="001B5AD8">
        <w:rPr>
          <w:rFonts w:ascii="Arial" w:hAnsi="Arial" w:cs="Arial"/>
          <w:b/>
          <w:bCs/>
          <w:color w:val="696969"/>
          <w:sz w:val="18"/>
          <w:szCs w:val="18"/>
        </w:rPr>
        <w:t xml:space="preserve">ANTORINI - MYKONOS </w:t>
      </w:r>
      <w:r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3852E896" w14:textId="23B03E52" w:rsidR="001B5AD8" w:rsidRPr="001B5AD8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1B5AD8">
        <w:rPr>
          <w:rFonts w:ascii="Arial" w:hAnsi="Arial" w:cs="Arial"/>
          <w:color w:val="696969"/>
          <w:sz w:val="18"/>
          <w:szCs w:val="18"/>
        </w:rPr>
        <w:t>A la hora indicada, será trasladado al puerto para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embarcar en el catamarán con destino a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Mykonos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>.</w:t>
      </w:r>
    </w:p>
    <w:p w14:paraId="62FCC681" w14:textId="388E3FAB" w:rsidR="001B5AD8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1B5AD8">
        <w:rPr>
          <w:rFonts w:ascii="Arial" w:hAnsi="Arial" w:cs="Arial"/>
          <w:color w:val="696969"/>
          <w:sz w:val="18"/>
          <w:szCs w:val="18"/>
        </w:rPr>
        <w:t>A su llegada a la isla, traslado al hotel elegido.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5117CB9C" w14:textId="77777777" w:rsidR="001B5AD8" w:rsidRDefault="001B5AD8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57D5FB19" w14:textId="4FBC4A35" w:rsidR="00945EB2" w:rsidRPr="00765022" w:rsidRDefault="001B5AD8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10</w:t>
      </w:r>
      <w:r w:rsidR="00945EB2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1B5AD8">
        <w:rPr>
          <w:rFonts w:ascii="Arial" w:hAnsi="Arial" w:cs="Arial"/>
          <w:b/>
          <w:bCs/>
          <w:color w:val="696969"/>
          <w:sz w:val="18"/>
          <w:szCs w:val="18"/>
        </w:rPr>
        <w:t xml:space="preserve">MYKONOS </w:t>
      </w:r>
      <w:r>
        <w:rPr>
          <w:rFonts w:ascii="Arial" w:hAnsi="Arial" w:cs="Arial"/>
          <w:b/>
          <w:bCs/>
          <w:color w:val="696969"/>
          <w:sz w:val="18"/>
          <w:szCs w:val="18"/>
        </w:rPr>
        <w:t>(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Desayuno)</w:t>
      </w:r>
    </w:p>
    <w:p w14:paraId="0FADF9E9" w14:textId="63AFF2C7" w:rsidR="0030088C" w:rsidRDefault="00C342CD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1B5AD8" w:rsidRPr="001B5AD8">
        <w:rPr>
          <w:rFonts w:ascii="Arial" w:hAnsi="Arial" w:cs="Arial"/>
          <w:color w:val="696969"/>
          <w:sz w:val="18"/>
          <w:szCs w:val="18"/>
        </w:rPr>
        <w:t>Día libre en la isla para disfrutar del sol, del mar</w:t>
      </w:r>
      <w:r w:rsidR="001B5AD8">
        <w:rPr>
          <w:rFonts w:ascii="Arial" w:hAnsi="Arial" w:cs="Arial"/>
          <w:color w:val="696969"/>
          <w:sz w:val="18"/>
          <w:szCs w:val="18"/>
        </w:rPr>
        <w:t xml:space="preserve"> </w:t>
      </w:r>
      <w:r w:rsidR="001B5AD8" w:rsidRPr="001B5AD8">
        <w:rPr>
          <w:rFonts w:ascii="Arial" w:hAnsi="Arial" w:cs="Arial"/>
          <w:color w:val="696969"/>
          <w:sz w:val="18"/>
          <w:szCs w:val="18"/>
        </w:rPr>
        <w:t>con las playas maravillosas, así como de la belleza</w:t>
      </w:r>
      <w:r w:rsidR="001B5AD8">
        <w:rPr>
          <w:rFonts w:ascii="Arial" w:hAnsi="Arial" w:cs="Arial"/>
          <w:color w:val="696969"/>
          <w:sz w:val="18"/>
          <w:szCs w:val="18"/>
        </w:rPr>
        <w:t xml:space="preserve"> </w:t>
      </w:r>
      <w:r w:rsidR="001B5AD8" w:rsidRPr="001B5AD8">
        <w:rPr>
          <w:rFonts w:ascii="Arial" w:hAnsi="Arial" w:cs="Arial"/>
          <w:color w:val="696969"/>
          <w:sz w:val="18"/>
          <w:szCs w:val="18"/>
        </w:rPr>
        <w:t>de esta mágica isla, con la increíble vida nocturna.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3FB7687C" w14:textId="77777777" w:rsidR="00C342CD" w:rsidRDefault="00C342CD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3EAB5831" w14:textId="0282BE2A" w:rsidR="00C342CD" w:rsidRPr="00765022" w:rsidRDefault="00C342CD" w:rsidP="00C342C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11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C342CD">
        <w:rPr>
          <w:rFonts w:ascii="Arial" w:hAnsi="Arial" w:cs="Arial"/>
          <w:b/>
          <w:bCs/>
          <w:color w:val="696969"/>
          <w:sz w:val="18"/>
          <w:szCs w:val="18"/>
        </w:rPr>
        <w:t xml:space="preserve">MYKONOS/ATENAS </w:t>
      </w:r>
      <w:r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2DCEB0EF" w14:textId="2299B9C2" w:rsidR="00C342CD" w:rsidRDefault="00C342CD" w:rsidP="00C342CD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C342CD">
        <w:rPr>
          <w:rFonts w:ascii="Arial" w:hAnsi="Arial" w:cs="Arial"/>
          <w:color w:val="696969"/>
          <w:sz w:val="18"/>
          <w:szCs w:val="18"/>
        </w:rPr>
        <w:t>A la hora indicada, traslado al puerto para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342CD">
        <w:rPr>
          <w:rFonts w:ascii="Arial" w:hAnsi="Arial" w:cs="Arial"/>
          <w:color w:val="696969"/>
          <w:sz w:val="18"/>
          <w:szCs w:val="18"/>
        </w:rPr>
        <w:t>embarcar en el ferry con destino a Pireo. Llegada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342CD">
        <w:rPr>
          <w:rFonts w:ascii="Arial" w:hAnsi="Arial" w:cs="Arial"/>
          <w:color w:val="696969"/>
          <w:sz w:val="18"/>
          <w:szCs w:val="18"/>
        </w:rPr>
        <w:t>y traslado al hotel elegido en Atenas.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147D41FE" w14:textId="77777777" w:rsidR="00C342CD" w:rsidRDefault="00C342CD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615C37D" w14:textId="0D539CF8" w:rsidR="001B5AD8" w:rsidRPr="00765022" w:rsidRDefault="00C342CD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12</w:t>
      </w:r>
      <w:r w:rsidR="001B5AD8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1B5AD8" w:rsidRP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  <w:r w:rsidRPr="00C342CD">
        <w:rPr>
          <w:rFonts w:ascii="Arial" w:hAnsi="Arial" w:cs="Arial"/>
          <w:b/>
          <w:bCs/>
          <w:color w:val="696969"/>
          <w:sz w:val="18"/>
          <w:szCs w:val="18"/>
        </w:rPr>
        <w:t>/</w:t>
      </w:r>
      <w:r w:rsidR="001B5AD8">
        <w:rPr>
          <w:rFonts w:ascii="Arial" w:hAnsi="Arial" w:cs="Arial"/>
          <w:b/>
          <w:bCs/>
          <w:color w:val="696969"/>
          <w:sz w:val="18"/>
          <w:szCs w:val="18"/>
        </w:rPr>
        <w:t>AEROPUERTO (Desayuno)</w:t>
      </w:r>
    </w:p>
    <w:p w14:paraId="2BF95852" w14:textId="78EDAB8D" w:rsidR="001B5AD8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30088C">
        <w:rPr>
          <w:rFonts w:ascii="Arial" w:hAnsi="Arial" w:cs="Arial"/>
          <w:color w:val="696969"/>
          <w:sz w:val="18"/>
          <w:szCs w:val="18"/>
        </w:rPr>
        <w:t>A la hora adecuada, según su vuelo de salida, traslado al aeropuerto.</w:t>
      </w:r>
      <w:r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50DB3C3A" w14:textId="05A26E97" w:rsidR="00C342CD" w:rsidRDefault="00C342CD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43795173" w14:textId="7DAEC0EC" w:rsidR="00C342CD" w:rsidRPr="00C342CD" w:rsidRDefault="00C342CD" w:rsidP="00C342CD">
      <w:pPr>
        <w:jc w:val="center"/>
        <w:rPr>
          <w:rFonts w:ascii="Arial" w:hAnsi="Arial" w:cs="Arial"/>
          <w:b/>
          <w:bCs/>
          <w:i/>
          <w:iCs/>
          <w:color w:val="696969"/>
          <w:sz w:val="18"/>
          <w:szCs w:val="18"/>
        </w:rPr>
      </w:pPr>
      <w:r w:rsidRPr="00C342CD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>*El orden del programa puede cambiar según día de llegada a Grecia.</w:t>
      </w:r>
    </w:p>
    <w:p w14:paraId="49FD5C74" w14:textId="77777777" w:rsidR="00A1254E" w:rsidRDefault="00A1254E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bookmarkStart w:id="6" w:name="_heading=h.1fob9te" w:colFirst="0" w:colLast="0"/>
      <w:bookmarkEnd w:id="6"/>
    </w:p>
    <w:p w14:paraId="1E6504F0" w14:textId="5487575D" w:rsidR="00227260" w:rsidRPr="00A1254E" w:rsidRDefault="00A1254E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A1254E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USD:</w:t>
      </w:r>
    </w:p>
    <w:p w14:paraId="203B6F9A" w14:textId="77777777" w:rsidR="00A1254E" w:rsidRDefault="00A1254E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7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321"/>
        <w:gridCol w:w="1565"/>
        <w:gridCol w:w="922"/>
        <w:gridCol w:w="1325"/>
      </w:tblGrid>
      <w:tr w:rsidR="00227260" w:rsidRPr="002D70B1" w14:paraId="2FA01897" w14:textId="77777777" w:rsidTr="00A1254E">
        <w:trPr>
          <w:trHeight w:val="288"/>
          <w:jc w:val="center"/>
        </w:trPr>
        <w:tc>
          <w:tcPr>
            <w:tcW w:w="2108" w:type="dxa"/>
            <w:shd w:val="clear" w:color="auto" w:fill="AEAAAA" w:themeFill="background2" w:themeFillShade="BF"/>
            <w:noWrap/>
            <w:vAlign w:val="center"/>
            <w:hideMark/>
          </w:tcPr>
          <w:p w14:paraId="25A70B27" w14:textId="77777777" w:rsidR="00227260" w:rsidRPr="00A1254E" w:rsidRDefault="00227260" w:rsidP="00A1254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SALIDAS</w:t>
            </w:r>
          </w:p>
        </w:tc>
        <w:tc>
          <w:tcPr>
            <w:tcW w:w="1321" w:type="dxa"/>
            <w:shd w:val="clear" w:color="auto" w:fill="AEAAAA" w:themeFill="background2" w:themeFillShade="BF"/>
            <w:noWrap/>
            <w:vAlign w:val="center"/>
            <w:hideMark/>
          </w:tcPr>
          <w:p w14:paraId="146391FD" w14:textId="77777777" w:rsidR="00227260" w:rsidRPr="00A1254E" w:rsidRDefault="00227260" w:rsidP="00A1254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CATEGORÍA</w:t>
            </w:r>
          </w:p>
        </w:tc>
        <w:tc>
          <w:tcPr>
            <w:tcW w:w="1565" w:type="dxa"/>
            <w:shd w:val="clear" w:color="auto" w:fill="AEAAAA" w:themeFill="background2" w:themeFillShade="BF"/>
            <w:noWrap/>
            <w:vAlign w:val="center"/>
            <w:hideMark/>
          </w:tcPr>
          <w:p w14:paraId="4AE460F0" w14:textId="44FE25AF" w:rsidR="00227260" w:rsidRPr="00A1254E" w:rsidRDefault="00227260" w:rsidP="00A1254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DOBLE</w:t>
            </w:r>
          </w:p>
        </w:tc>
        <w:tc>
          <w:tcPr>
            <w:tcW w:w="922" w:type="dxa"/>
            <w:shd w:val="clear" w:color="auto" w:fill="AEAAAA" w:themeFill="background2" w:themeFillShade="BF"/>
            <w:noWrap/>
            <w:vAlign w:val="center"/>
            <w:hideMark/>
          </w:tcPr>
          <w:p w14:paraId="3667C2B6" w14:textId="2363F959" w:rsidR="00227260" w:rsidRPr="00A1254E" w:rsidRDefault="00015162" w:rsidP="00A1254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TRIPLE</w:t>
            </w:r>
          </w:p>
        </w:tc>
        <w:tc>
          <w:tcPr>
            <w:tcW w:w="1325" w:type="dxa"/>
            <w:shd w:val="clear" w:color="auto" w:fill="AEAAAA" w:themeFill="background2" w:themeFillShade="BF"/>
            <w:vAlign w:val="center"/>
          </w:tcPr>
          <w:p w14:paraId="7B135490" w14:textId="01CADED5" w:rsidR="00227260" w:rsidRPr="00A1254E" w:rsidRDefault="00015162" w:rsidP="00A1254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SIMPLE</w:t>
            </w:r>
          </w:p>
        </w:tc>
      </w:tr>
      <w:tr w:rsidR="00227260" w:rsidRPr="002D70B1" w14:paraId="5AB2994E" w14:textId="77777777" w:rsidTr="00A1254E">
        <w:trPr>
          <w:trHeight w:val="288"/>
          <w:jc w:val="center"/>
        </w:trPr>
        <w:tc>
          <w:tcPr>
            <w:tcW w:w="2108" w:type="dxa"/>
            <w:vMerge w:val="restart"/>
            <w:vAlign w:val="center"/>
            <w:hideMark/>
          </w:tcPr>
          <w:p w14:paraId="3428EEA2" w14:textId="3DA8C582" w:rsidR="008538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Mayo</w:t>
            </w:r>
            <w:r w:rsidR="00886E20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,</w:t>
            </w: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 octubre</w:t>
            </w:r>
          </w:p>
          <w:p w14:paraId="3963AA68" w14:textId="77777777" w:rsidR="002272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  <w:hideMark/>
          </w:tcPr>
          <w:p w14:paraId="3F8D2662" w14:textId="2E8BBE6B" w:rsidR="00227260" w:rsidRPr="00A1254E" w:rsidRDefault="00015162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1565" w:type="dxa"/>
            <w:noWrap/>
            <w:vAlign w:val="center"/>
            <w:hideMark/>
          </w:tcPr>
          <w:p w14:paraId="250645D6" w14:textId="0B897145" w:rsidR="00227260" w:rsidRPr="00A1254E" w:rsidRDefault="00227260" w:rsidP="00A1254E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2809</w:t>
            </w:r>
          </w:p>
        </w:tc>
        <w:tc>
          <w:tcPr>
            <w:tcW w:w="922" w:type="dxa"/>
            <w:noWrap/>
            <w:vAlign w:val="center"/>
            <w:hideMark/>
          </w:tcPr>
          <w:p w14:paraId="7CB1DA1C" w14:textId="319143D1" w:rsidR="002272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2635</w:t>
            </w:r>
          </w:p>
        </w:tc>
        <w:tc>
          <w:tcPr>
            <w:tcW w:w="1325" w:type="dxa"/>
            <w:vAlign w:val="center"/>
          </w:tcPr>
          <w:p w14:paraId="4E096D4A" w14:textId="790FD409" w:rsidR="002272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4165</w:t>
            </w:r>
          </w:p>
        </w:tc>
      </w:tr>
      <w:tr w:rsidR="00227260" w:rsidRPr="002D70B1" w14:paraId="1124CB50" w14:textId="77777777" w:rsidTr="00A1254E">
        <w:trPr>
          <w:trHeight w:val="288"/>
          <w:jc w:val="center"/>
        </w:trPr>
        <w:tc>
          <w:tcPr>
            <w:tcW w:w="2108" w:type="dxa"/>
            <w:vMerge/>
            <w:vAlign w:val="center"/>
            <w:hideMark/>
          </w:tcPr>
          <w:p w14:paraId="10B034FB" w14:textId="77777777" w:rsidR="002272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  <w:hideMark/>
          </w:tcPr>
          <w:p w14:paraId="52ED4D63" w14:textId="20485BDA" w:rsidR="00227260" w:rsidRPr="00A1254E" w:rsidRDefault="00015162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1565" w:type="dxa"/>
            <w:noWrap/>
            <w:vAlign w:val="center"/>
            <w:hideMark/>
          </w:tcPr>
          <w:p w14:paraId="74BE9E63" w14:textId="747640AF" w:rsidR="002272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3325</w:t>
            </w:r>
          </w:p>
        </w:tc>
        <w:tc>
          <w:tcPr>
            <w:tcW w:w="922" w:type="dxa"/>
            <w:noWrap/>
            <w:vAlign w:val="center"/>
            <w:hideMark/>
          </w:tcPr>
          <w:p w14:paraId="4FCF2A7C" w14:textId="10A8EAB7" w:rsidR="002272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3019</w:t>
            </w:r>
          </w:p>
        </w:tc>
        <w:tc>
          <w:tcPr>
            <w:tcW w:w="1325" w:type="dxa"/>
            <w:vAlign w:val="center"/>
          </w:tcPr>
          <w:p w14:paraId="599DADE3" w14:textId="0C3ED712" w:rsidR="002272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5175</w:t>
            </w:r>
          </w:p>
        </w:tc>
      </w:tr>
      <w:tr w:rsidR="00227260" w:rsidRPr="002D70B1" w14:paraId="6F82B81A" w14:textId="77777777" w:rsidTr="00A1254E">
        <w:trPr>
          <w:trHeight w:val="288"/>
          <w:jc w:val="center"/>
        </w:trPr>
        <w:tc>
          <w:tcPr>
            <w:tcW w:w="2108" w:type="dxa"/>
            <w:vMerge/>
            <w:vAlign w:val="center"/>
            <w:hideMark/>
          </w:tcPr>
          <w:p w14:paraId="4B987A7A" w14:textId="77777777" w:rsidR="002272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  <w:hideMark/>
          </w:tcPr>
          <w:p w14:paraId="339F7FED" w14:textId="7A0BF309" w:rsidR="00227260" w:rsidRPr="00A1254E" w:rsidRDefault="00015162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1565" w:type="dxa"/>
            <w:noWrap/>
            <w:vAlign w:val="center"/>
            <w:hideMark/>
          </w:tcPr>
          <w:p w14:paraId="08FB6644" w14:textId="0AB16C67" w:rsidR="002272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3625</w:t>
            </w:r>
          </w:p>
        </w:tc>
        <w:tc>
          <w:tcPr>
            <w:tcW w:w="922" w:type="dxa"/>
            <w:noWrap/>
            <w:vAlign w:val="center"/>
            <w:hideMark/>
          </w:tcPr>
          <w:p w14:paraId="2F8EF6E7" w14:textId="215DCA67" w:rsidR="002272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3213</w:t>
            </w:r>
          </w:p>
        </w:tc>
        <w:tc>
          <w:tcPr>
            <w:tcW w:w="1325" w:type="dxa"/>
            <w:vAlign w:val="center"/>
          </w:tcPr>
          <w:p w14:paraId="1AA2B83D" w14:textId="6992ECAA" w:rsidR="00227260" w:rsidRPr="00A1254E" w:rsidRDefault="002272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5605</w:t>
            </w:r>
          </w:p>
        </w:tc>
      </w:tr>
      <w:tr w:rsidR="00853860" w:rsidRPr="002D70B1" w14:paraId="74146414" w14:textId="77777777" w:rsidTr="00A1254E">
        <w:trPr>
          <w:trHeight w:val="288"/>
          <w:jc w:val="center"/>
        </w:trPr>
        <w:tc>
          <w:tcPr>
            <w:tcW w:w="2108" w:type="dxa"/>
            <w:vMerge w:val="restart"/>
            <w:vAlign w:val="center"/>
          </w:tcPr>
          <w:p w14:paraId="098A9248" w14:textId="309C2773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Junio, Septiembre</w:t>
            </w:r>
          </w:p>
        </w:tc>
        <w:tc>
          <w:tcPr>
            <w:tcW w:w="1321" w:type="dxa"/>
            <w:noWrap/>
            <w:vAlign w:val="center"/>
          </w:tcPr>
          <w:p w14:paraId="241A7CB2" w14:textId="41C43538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1565" w:type="dxa"/>
            <w:noWrap/>
            <w:vAlign w:val="center"/>
          </w:tcPr>
          <w:p w14:paraId="272E7668" w14:textId="1051E460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2959</w:t>
            </w:r>
          </w:p>
        </w:tc>
        <w:tc>
          <w:tcPr>
            <w:tcW w:w="922" w:type="dxa"/>
            <w:noWrap/>
            <w:vAlign w:val="center"/>
          </w:tcPr>
          <w:p w14:paraId="3C814108" w14:textId="3A53EC5E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2769</w:t>
            </w:r>
          </w:p>
        </w:tc>
        <w:tc>
          <w:tcPr>
            <w:tcW w:w="1325" w:type="dxa"/>
            <w:vAlign w:val="center"/>
          </w:tcPr>
          <w:p w14:paraId="45A8B429" w14:textId="5A64E984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931564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4459</w:t>
            </w:r>
          </w:p>
        </w:tc>
      </w:tr>
      <w:tr w:rsidR="00853860" w:rsidRPr="002D70B1" w14:paraId="0B1D9C84" w14:textId="77777777" w:rsidTr="00A1254E">
        <w:trPr>
          <w:trHeight w:val="288"/>
          <w:jc w:val="center"/>
        </w:trPr>
        <w:tc>
          <w:tcPr>
            <w:tcW w:w="2108" w:type="dxa"/>
            <w:vMerge/>
            <w:vAlign w:val="center"/>
          </w:tcPr>
          <w:p w14:paraId="6C31BAF5" w14:textId="77777777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</w:tcPr>
          <w:p w14:paraId="4ADE43BC" w14:textId="18D61DBC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1565" w:type="dxa"/>
            <w:noWrap/>
            <w:vAlign w:val="center"/>
          </w:tcPr>
          <w:p w14:paraId="4BD97184" w14:textId="1CDF7678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3575</w:t>
            </w:r>
          </w:p>
        </w:tc>
        <w:tc>
          <w:tcPr>
            <w:tcW w:w="922" w:type="dxa"/>
            <w:noWrap/>
            <w:vAlign w:val="center"/>
          </w:tcPr>
          <w:p w14:paraId="6FE4B635" w14:textId="7AE47057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3245</w:t>
            </w:r>
          </w:p>
        </w:tc>
        <w:tc>
          <w:tcPr>
            <w:tcW w:w="1325" w:type="dxa"/>
            <w:vAlign w:val="center"/>
          </w:tcPr>
          <w:p w14:paraId="342F069E" w14:textId="6CF07944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5639</w:t>
            </w:r>
          </w:p>
        </w:tc>
      </w:tr>
      <w:tr w:rsidR="00853860" w:rsidRPr="002D70B1" w14:paraId="14F92443" w14:textId="77777777" w:rsidTr="00A1254E">
        <w:trPr>
          <w:trHeight w:val="288"/>
          <w:jc w:val="center"/>
        </w:trPr>
        <w:tc>
          <w:tcPr>
            <w:tcW w:w="2108" w:type="dxa"/>
            <w:vMerge/>
            <w:vAlign w:val="center"/>
          </w:tcPr>
          <w:p w14:paraId="552DCF41" w14:textId="77777777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</w:tcPr>
          <w:p w14:paraId="5974DD55" w14:textId="459BC2CE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1565" w:type="dxa"/>
            <w:noWrap/>
            <w:vAlign w:val="center"/>
          </w:tcPr>
          <w:p w14:paraId="735BF538" w14:textId="3D0DB060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3969</w:t>
            </w:r>
          </w:p>
        </w:tc>
        <w:tc>
          <w:tcPr>
            <w:tcW w:w="922" w:type="dxa"/>
            <w:noWrap/>
            <w:vAlign w:val="center"/>
          </w:tcPr>
          <w:p w14:paraId="29DB6267" w14:textId="3E2ED5E4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3459</w:t>
            </w:r>
          </w:p>
        </w:tc>
        <w:tc>
          <w:tcPr>
            <w:tcW w:w="1325" w:type="dxa"/>
            <w:vAlign w:val="center"/>
          </w:tcPr>
          <w:p w14:paraId="605AC309" w14:textId="0F30F6ED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6279</w:t>
            </w:r>
          </w:p>
        </w:tc>
      </w:tr>
      <w:tr w:rsidR="00853860" w:rsidRPr="002D70B1" w14:paraId="305684B7" w14:textId="77777777" w:rsidTr="00A1254E">
        <w:trPr>
          <w:trHeight w:val="288"/>
          <w:jc w:val="center"/>
        </w:trPr>
        <w:tc>
          <w:tcPr>
            <w:tcW w:w="2108" w:type="dxa"/>
            <w:vMerge w:val="restart"/>
            <w:vAlign w:val="center"/>
          </w:tcPr>
          <w:p w14:paraId="05A8201D" w14:textId="2D9AB0D0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Julio, Agosto</w:t>
            </w:r>
          </w:p>
        </w:tc>
        <w:tc>
          <w:tcPr>
            <w:tcW w:w="1321" w:type="dxa"/>
            <w:noWrap/>
            <w:vAlign w:val="center"/>
          </w:tcPr>
          <w:p w14:paraId="1DE4B168" w14:textId="59A33BAB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1565" w:type="dxa"/>
            <w:noWrap/>
            <w:vAlign w:val="center"/>
          </w:tcPr>
          <w:p w14:paraId="6976B773" w14:textId="141C2AC4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3169</w:t>
            </w:r>
          </w:p>
        </w:tc>
        <w:tc>
          <w:tcPr>
            <w:tcW w:w="922" w:type="dxa"/>
            <w:noWrap/>
            <w:vAlign w:val="center"/>
          </w:tcPr>
          <w:p w14:paraId="0A689A5C" w14:textId="43D329B7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2979</w:t>
            </w:r>
          </w:p>
        </w:tc>
        <w:tc>
          <w:tcPr>
            <w:tcW w:w="1325" w:type="dxa"/>
            <w:vAlign w:val="center"/>
          </w:tcPr>
          <w:p w14:paraId="69F67E41" w14:textId="2E548E79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4895</w:t>
            </w:r>
          </w:p>
        </w:tc>
      </w:tr>
      <w:tr w:rsidR="00853860" w:rsidRPr="002D70B1" w14:paraId="34769144" w14:textId="77777777" w:rsidTr="00A1254E">
        <w:trPr>
          <w:trHeight w:val="288"/>
          <w:jc w:val="center"/>
        </w:trPr>
        <w:tc>
          <w:tcPr>
            <w:tcW w:w="2108" w:type="dxa"/>
            <w:vMerge/>
            <w:vAlign w:val="center"/>
          </w:tcPr>
          <w:p w14:paraId="4A089F69" w14:textId="77777777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</w:tcPr>
          <w:p w14:paraId="47D857EF" w14:textId="52B020FF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1565" w:type="dxa"/>
            <w:noWrap/>
            <w:vAlign w:val="center"/>
          </w:tcPr>
          <w:p w14:paraId="51B24F07" w14:textId="4DD0EC5D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3765</w:t>
            </w:r>
          </w:p>
        </w:tc>
        <w:tc>
          <w:tcPr>
            <w:tcW w:w="922" w:type="dxa"/>
            <w:noWrap/>
            <w:vAlign w:val="center"/>
          </w:tcPr>
          <w:p w14:paraId="408EAC44" w14:textId="0B5C0DA0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3389</w:t>
            </w:r>
          </w:p>
        </w:tc>
        <w:tc>
          <w:tcPr>
            <w:tcW w:w="1325" w:type="dxa"/>
            <w:vAlign w:val="center"/>
          </w:tcPr>
          <w:p w14:paraId="3C7375AF" w14:textId="2E090BEC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5989</w:t>
            </w:r>
          </w:p>
        </w:tc>
      </w:tr>
      <w:tr w:rsidR="00853860" w:rsidRPr="002D70B1" w14:paraId="2DA351DE" w14:textId="77777777" w:rsidTr="00A1254E">
        <w:trPr>
          <w:trHeight w:val="288"/>
          <w:jc w:val="center"/>
        </w:trPr>
        <w:tc>
          <w:tcPr>
            <w:tcW w:w="2108" w:type="dxa"/>
            <w:vMerge/>
            <w:vAlign w:val="center"/>
          </w:tcPr>
          <w:p w14:paraId="0E534222" w14:textId="77777777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</w:tcPr>
          <w:p w14:paraId="2B1CCAED" w14:textId="6FAFA676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1565" w:type="dxa"/>
            <w:noWrap/>
            <w:vAlign w:val="center"/>
          </w:tcPr>
          <w:p w14:paraId="0AA19EE6" w14:textId="1AD20CF0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4339</w:t>
            </w:r>
          </w:p>
        </w:tc>
        <w:tc>
          <w:tcPr>
            <w:tcW w:w="922" w:type="dxa"/>
            <w:noWrap/>
            <w:vAlign w:val="center"/>
          </w:tcPr>
          <w:p w14:paraId="755984E4" w14:textId="2B5295ED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3689</w:t>
            </w:r>
          </w:p>
        </w:tc>
        <w:tc>
          <w:tcPr>
            <w:tcW w:w="1325" w:type="dxa"/>
            <w:vAlign w:val="center"/>
          </w:tcPr>
          <w:p w14:paraId="064C0688" w14:textId="2AC0BD76" w:rsidR="00853860" w:rsidRPr="00A1254E" w:rsidRDefault="00853860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8540A9"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7065</w:t>
            </w:r>
          </w:p>
        </w:tc>
      </w:tr>
    </w:tbl>
    <w:p w14:paraId="034F6AD0" w14:textId="672F7DCC" w:rsidR="00F71298" w:rsidRDefault="00A1254E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A1254E">
        <w:rPr>
          <w:rFonts w:ascii="Arial" w:eastAsia="Arial" w:hAnsi="Arial" w:cs="Arial"/>
          <w:b/>
          <w:color w:val="696969"/>
          <w:sz w:val="18"/>
          <w:szCs w:val="18"/>
        </w:rPr>
        <w:lastRenderedPageBreak/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471FA9C3" w14:textId="77777777" w:rsidR="00A1254E" w:rsidRPr="00A1254E" w:rsidRDefault="00A1254E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8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9"/>
        <w:gridCol w:w="1587"/>
        <w:gridCol w:w="6014"/>
      </w:tblGrid>
      <w:tr w:rsidR="008745FE" w:rsidRPr="009C08E3" w14:paraId="4699320A" w14:textId="77777777" w:rsidTr="00A1254E">
        <w:trPr>
          <w:trHeight w:val="285"/>
          <w:jc w:val="center"/>
        </w:trPr>
        <w:tc>
          <w:tcPr>
            <w:tcW w:w="1299" w:type="dxa"/>
            <w:shd w:val="clear" w:color="auto" w:fill="969696"/>
            <w:vAlign w:val="center"/>
          </w:tcPr>
          <w:p w14:paraId="02CC5F69" w14:textId="345559AF" w:rsidR="008745FE" w:rsidRPr="00A1254E" w:rsidRDefault="00AC593D" w:rsidP="00A1254E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1587" w:type="dxa"/>
            <w:shd w:val="clear" w:color="auto" w:fill="969696"/>
            <w:vAlign w:val="center"/>
          </w:tcPr>
          <w:p w14:paraId="7574EA3A" w14:textId="4351B947" w:rsidR="008745FE" w:rsidRPr="00A1254E" w:rsidRDefault="00AC593D" w:rsidP="00A1254E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CATEGORIA</w:t>
            </w:r>
          </w:p>
        </w:tc>
        <w:tc>
          <w:tcPr>
            <w:tcW w:w="6014" w:type="dxa"/>
            <w:shd w:val="clear" w:color="auto" w:fill="969696"/>
            <w:vAlign w:val="center"/>
          </w:tcPr>
          <w:p w14:paraId="214A9DEC" w14:textId="27E3980D" w:rsidR="008745FE" w:rsidRPr="00A1254E" w:rsidRDefault="00AC593D" w:rsidP="00A1254E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015162" w:rsidRPr="009C08E3" w14:paraId="0A6CD600" w14:textId="77777777" w:rsidTr="00A1254E">
        <w:trPr>
          <w:trHeight w:val="285"/>
          <w:jc w:val="center"/>
        </w:trPr>
        <w:tc>
          <w:tcPr>
            <w:tcW w:w="1299" w:type="dxa"/>
            <w:vMerge w:val="restart"/>
            <w:vAlign w:val="center"/>
          </w:tcPr>
          <w:p w14:paraId="7E217229" w14:textId="0A286534" w:rsidR="00015162" w:rsidRPr="00A1254E" w:rsidRDefault="00015162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Atenas</w:t>
            </w:r>
          </w:p>
        </w:tc>
        <w:tc>
          <w:tcPr>
            <w:tcW w:w="1587" w:type="dxa"/>
            <w:vAlign w:val="center"/>
          </w:tcPr>
          <w:p w14:paraId="64258880" w14:textId="358DE157" w:rsidR="00AC593D" w:rsidRPr="00A1254E" w:rsidRDefault="00015162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0EF28F36" w14:textId="7FC7F84F" w:rsidR="00015162" w:rsidRPr="00A1254E" w:rsidRDefault="00015162" w:rsidP="00A1254E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Jason Inn,</w:t>
            </w:r>
            <w:r w:rsidR="008540A9"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Crystal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City,</w:t>
            </w:r>
            <w:r w:rsidR="008540A9"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Athenaeum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K29</w:t>
            </w:r>
          </w:p>
        </w:tc>
      </w:tr>
      <w:tr w:rsidR="00015162" w:rsidRPr="00A1254E" w14:paraId="35038701" w14:textId="77777777" w:rsidTr="00A1254E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0C5A6724" w14:textId="77777777" w:rsidR="00015162" w:rsidRPr="00A1254E" w:rsidRDefault="00015162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33378D8" w14:textId="397145AA" w:rsidR="00AC593D" w:rsidRPr="00A1254E" w:rsidRDefault="00015162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68AFA2C0" w14:textId="7E37B03E" w:rsidR="00015162" w:rsidRPr="00A1254E" w:rsidRDefault="00015162" w:rsidP="00A1254E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Athenaeum Hotels</w:t>
            </w:r>
            <w:r w:rsidR="008540A9" w:rsidRPr="00A1254E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 xml:space="preserve">, </w:t>
            </w: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Stanley</w:t>
            </w:r>
            <w:r w:rsidR="008540A9" w:rsidRPr="00A1254E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 xml:space="preserve">, </w:t>
            </w: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Titania</w:t>
            </w:r>
            <w:r w:rsidR="008540A9" w:rsidRPr="00A1254E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 xml:space="preserve">, </w:t>
            </w: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Athens Avenue</w:t>
            </w:r>
          </w:p>
        </w:tc>
      </w:tr>
      <w:tr w:rsidR="00015162" w:rsidRPr="009C08E3" w14:paraId="0B711947" w14:textId="77777777" w:rsidTr="00A1254E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635F0761" w14:textId="77777777" w:rsidR="00015162" w:rsidRPr="00A1254E" w:rsidRDefault="00015162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587" w:type="dxa"/>
            <w:vAlign w:val="center"/>
          </w:tcPr>
          <w:p w14:paraId="4FAB0228" w14:textId="498A706F" w:rsidR="00AC593D" w:rsidRPr="00A1254E" w:rsidRDefault="00015162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6014" w:type="dxa"/>
            <w:vAlign w:val="center"/>
          </w:tcPr>
          <w:p w14:paraId="6E7EA447" w14:textId="04BEC02A" w:rsidR="00015162" w:rsidRPr="00A1254E" w:rsidRDefault="00AC593D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Royal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Olympic</w:t>
            </w:r>
            <w:proofErr w:type="spellEnd"/>
            <w:r w:rsidR="008540A9"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, </w:t>
            </w: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Radisson Blu Park</w:t>
            </w:r>
            <w:r w:rsidR="008540A9"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Wyndham Grand</w:t>
            </w:r>
            <w:r w:rsidR="0062406C"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, </w:t>
            </w: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Hilton Garden Inn</w:t>
            </w:r>
          </w:p>
        </w:tc>
      </w:tr>
      <w:tr w:rsidR="0062406C" w:rsidRPr="009C08E3" w14:paraId="05802123" w14:textId="77777777" w:rsidTr="00A1254E">
        <w:trPr>
          <w:trHeight w:val="285"/>
          <w:jc w:val="center"/>
        </w:trPr>
        <w:tc>
          <w:tcPr>
            <w:tcW w:w="1299" w:type="dxa"/>
            <w:vMerge w:val="restart"/>
            <w:vAlign w:val="center"/>
          </w:tcPr>
          <w:p w14:paraId="3132FEF2" w14:textId="49B68FCA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Olimpia</w:t>
            </w:r>
          </w:p>
        </w:tc>
        <w:tc>
          <w:tcPr>
            <w:tcW w:w="1587" w:type="dxa"/>
            <w:vAlign w:val="center"/>
          </w:tcPr>
          <w:p w14:paraId="0C6B4EB4" w14:textId="7AE4962B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0BB6F921" w14:textId="7439A7A8" w:rsidR="0062406C" w:rsidRPr="00A1254E" w:rsidRDefault="0062406C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Neda</w:t>
            </w:r>
          </w:p>
        </w:tc>
      </w:tr>
      <w:tr w:rsidR="0062406C" w:rsidRPr="009C08E3" w14:paraId="4FF00BD5" w14:textId="77777777" w:rsidTr="00A1254E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3ADA8103" w14:textId="77777777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B94292D" w14:textId="2E61FA9D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2DFCA26D" w14:textId="09E2F24D" w:rsidR="0062406C" w:rsidRPr="00A1254E" w:rsidRDefault="00DC6732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Amalia</w:t>
            </w:r>
          </w:p>
        </w:tc>
      </w:tr>
      <w:tr w:rsidR="0062406C" w:rsidRPr="009C08E3" w14:paraId="1C639391" w14:textId="77777777" w:rsidTr="00A1254E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67F13E2C" w14:textId="77777777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2CEB0217" w14:textId="7FD830C6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6014" w:type="dxa"/>
            <w:vAlign w:val="center"/>
          </w:tcPr>
          <w:p w14:paraId="4EBBF99B" w14:textId="55C5EA87" w:rsidR="0062406C" w:rsidRPr="00A1254E" w:rsidRDefault="00DC6732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Amalia (4*)</w:t>
            </w:r>
          </w:p>
        </w:tc>
      </w:tr>
      <w:tr w:rsidR="0062406C" w:rsidRPr="009C08E3" w14:paraId="08AC7638" w14:textId="77777777" w:rsidTr="00A1254E">
        <w:trPr>
          <w:trHeight w:val="285"/>
          <w:jc w:val="center"/>
        </w:trPr>
        <w:tc>
          <w:tcPr>
            <w:tcW w:w="1299" w:type="dxa"/>
            <w:vMerge w:val="restart"/>
            <w:vAlign w:val="center"/>
          </w:tcPr>
          <w:p w14:paraId="3E25746F" w14:textId="30E5BA79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Delfos</w:t>
            </w:r>
          </w:p>
        </w:tc>
        <w:tc>
          <w:tcPr>
            <w:tcW w:w="1587" w:type="dxa"/>
            <w:vAlign w:val="center"/>
          </w:tcPr>
          <w:p w14:paraId="3DF0AAE1" w14:textId="0D88DD69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54D84A6F" w14:textId="5C1B932F" w:rsidR="0062406C" w:rsidRPr="00A1254E" w:rsidRDefault="00DC6732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Hermes </w:t>
            </w:r>
          </w:p>
        </w:tc>
      </w:tr>
      <w:tr w:rsidR="0062406C" w:rsidRPr="009C08E3" w14:paraId="13D2D500" w14:textId="77777777" w:rsidTr="00A1254E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002B4317" w14:textId="77777777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6B97FE8" w14:textId="56A2AA88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656CA3BF" w14:textId="29A341FD" w:rsidR="0062406C" w:rsidRPr="00A1254E" w:rsidRDefault="00DC6732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Amalia </w:t>
            </w:r>
          </w:p>
        </w:tc>
      </w:tr>
      <w:tr w:rsidR="0062406C" w:rsidRPr="009C08E3" w14:paraId="651390C9" w14:textId="77777777" w:rsidTr="00A1254E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0E9AB546" w14:textId="77777777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028FF17" w14:textId="397515BF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6014" w:type="dxa"/>
            <w:vAlign w:val="center"/>
          </w:tcPr>
          <w:p w14:paraId="1FCF0C32" w14:textId="407A75A7" w:rsidR="0062406C" w:rsidRPr="00A1254E" w:rsidRDefault="00DC6732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Amalia (4*)</w:t>
            </w:r>
          </w:p>
        </w:tc>
      </w:tr>
      <w:tr w:rsidR="0062406C" w:rsidRPr="009C08E3" w14:paraId="2260DFD7" w14:textId="77777777" w:rsidTr="00A1254E">
        <w:trPr>
          <w:trHeight w:val="285"/>
          <w:jc w:val="center"/>
        </w:trPr>
        <w:tc>
          <w:tcPr>
            <w:tcW w:w="1299" w:type="dxa"/>
            <w:vMerge w:val="restart"/>
            <w:vAlign w:val="center"/>
          </w:tcPr>
          <w:p w14:paraId="2DD47E68" w14:textId="670A209B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Kalambaka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/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Meteora</w:t>
            </w:r>
            <w:proofErr w:type="spellEnd"/>
          </w:p>
        </w:tc>
        <w:tc>
          <w:tcPr>
            <w:tcW w:w="1587" w:type="dxa"/>
            <w:vAlign w:val="center"/>
          </w:tcPr>
          <w:p w14:paraId="4C02316D" w14:textId="2D692AA2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0B2EEDAE" w14:textId="00099000" w:rsidR="0062406C" w:rsidRPr="00A1254E" w:rsidRDefault="00DC6732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Orfeas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,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Famisi</w:t>
            </w:r>
            <w:proofErr w:type="spellEnd"/>
          </w:p>
        </w:tc>
      </w:tr>
      <w:tr w:rsidR="0062406C" w:rsidRPr="009C08E3" w14:paraId="1581BC9A" w14:textId="77777777" w:rsidTr="00A1254E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2E930B3B" w14:textId="77777777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A22AFBF" w14:textId="3695489E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7FBD2001" w14:textId="5825F0BC" w:rsidR="0062406C" w:rsidRPr="00A1254E" w:rsidRDefault="00DC6732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Amalia</w:t>
            </w:r>
          </w:p>
        </w:tc>
      </w:tr>
      <w:tr w:rsidR="0062406C" w:rsidRPr="009C08E3" w14:paraId="79C7D300" w14:textId="77777777" w:rsidTr="00A1254E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310151AF" w14:textId="77777777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AA77793" w14:textId="180F9EFB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6014" w:type="dxa"/>
            <w:vAlign w:val="center"/>
          </w:tcPr>
          <w:p w14:paraId="25A30371" w14:textId="6BA514A4" w:rsidR="0062406C" w:rsidRPr="00A1254E" w:rsidRDefault="00DC6732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Amalia (4*)</w:t>
            </w:r>
          </w:p>
        </w:tc>
      </w:tr>
      <w:tr w:rsidR="0062406C" w:rsidRPr="00A1254E" w14:paraId="2A7E5302" w14:textId="77777777" w:rsidTr="00A1254E">
        <w:trPr>
          <w:trHeight w:val="285"/>
          <w:jc w:val="center"/>
        </w:trPr>
        <w:tc>
          <w:tcPr>
            <w:tcW w:w="1299" w:type="dxa"/>
            <w:vMerge w:val="restart"/>
            <w:vAlign w:val="center"/>
          </w:tcPr>
          <w:p w14:paraId="4D562A4D" w14:textId="22C23C40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Santorini</w:t>
            </w:r>
          </w:p>
        </w:tc>
        <w:tc>
          <w:tcPr>
            <w:tcW w:w="1587" w:type="dxa"/>
            <w:vAlign w:val="center"/>
          </w:tcPr>
          <w:p w14:paraId="7DA1BBE9" w14:textId="24DECC73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40B2E815" w14:textId="3DE2406A" w:rsidR="0062406C" w:rsidRPr="00A1254E" w:rsidRDefault="0062406C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Melina, Kamari Beach, Nicolas, New Haroula</w:t>
            </w:r>
          </w:p>
        </w:tc>
      </w:tr>
      <w:tr w:rsidR="0062406C" w:rsidRPr="009C08E3" w14:paraId="5197DE98" w14:textId="77777777" w:rsidTr="00A1254E">
        <w:trPr>
          <w:trHeight w:val="225"/>
          <w:jc w:val="center"/>
        </w:trPr>
        <w:tc>
          <w:tcPr>
            <w:tcW w:w="1299" w:type="dxa"/>
            <w:vMerge/>
            <w:vAlign w:val="center"/>
          </w:tcPr>
          <w:p w14:paraId="426506F7" w14:textId="77777777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587" w:type="dxa"/>
            <w:vAlign w:val="center"/>
          </w:tcPr>
          <w:p w14:paraId="38C8FC6F" w14:textId="6F71AEE9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11890BD6" w14:textId="5491E59C" w:rsidR="0062406C" w:rsidRPr="00A1254E" w:rsidRDefault="0062406C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El </w:t>
            </w:r>
            <w:proofErr w:type="gram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Greco ,</w:t>
            </w:r>
            <w:proofErr w:type="gram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Santorini Palace,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Aegean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Plaza, Rose Bay</w:t>
            </w:r>
          </w:p>
        </w:tc>
      </w:tr>
      <w:tr w:rsidR="0062406C" w:rsidRPr="009C08E3" w14:paraId="07C42CD3" w14:textId="77777777" w:rsidTr="00A1254E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08CBD63A" w14:textId="77777777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EE6319C" w14:textId="77500366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6014" w:type="dxa"/>
            <w:vAlign w:val="center"/>
          </w:tcPr>
          <w:p w14:paraId="3009EC8A" w14:textId="53A1409D" w:rsidR="0062406C" w:rsidRPr="00A1254E" w:rsidRDefault="0062406C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Majestic, Costa Grand,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Splendour</w:t>
            </w:r>
            <w:proofErr w:type="spellEnd"/>
          </w:p>
        </w:tc>
      </w:tr>
      <w:tr w:rsidR="0062406C" w:rsidRPr="009C08E3" w14:paraId="7D923406" w14:textId="77777777" w:rsidTr="00A1254E">
        <w:trPr>
          <w:trHeight w:val="285"/>
          <w:jc w:val="center"/>
        </w:trPr>
        <w:tc>
          <w:tcPr>
            <w:tcW w:w="1299" w:type="dxa"/>
            <w:vMerge w:val="restart"/>
            <w:vAlign w:val="center"/>
          </w:tcPr>
          <w:p w14:paraId="0AEA404F" w14:textId="60D97390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Mykonos</w:t>
            </w:r>
            <w:proofErr w:type="spellEnd"/>
          </w:p>
        </w:tc>
        <w:tc>
          <w:tcPr>
            <w:tcW w:w="1587" w:type="dxa"/>
            <w:vAlign w:val="center"/>
          </w:tcPr>
          <w:p w14:paraId="57B1DA0F" w14:textId="539F497A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5D07569A" w14:textId="6C783940" w:rsidR="0062406C" w:rsidRPr="00A1254E" w:rsidRDefault="0062406C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Mykonos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Beach, Pelican,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Myconos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View</w:t>
            </w:r>
          </w:p>
        </w:tc>
      </w:tr>
      <w:tr w:rsidR="0062406C" w:rsidRPr="009C08E3" w14:paraId="0B3F5C20" w14:textId="77777777" w:rsidTr="00A1254E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01B0BE72" w14:textId="77777777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7486C5D2" w14:textId="20D2BD0A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71600226" w14:textId="505184B0" w:rsidR="0062406C" w:rsidRPr="00A1254E" w:rsidRDefault="0062406C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Yiannaki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, Pelican Bay Art,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Manoulas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Beach, San Antonio Summerland</w:t>
            </w:r>
          </w:p>
        </w:tc>
      </w:tr>
      <w:tr w:rsidR="0062406C" w:rsidRPr="009C08E3" w14:paraId="7060B8CF" w14:textId="77777777" w:rsidTr="00A1254E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07EF7EA5" w14:textId="77777777" w:rsidR="0062406C" w:rsidRPr="00A1254E" w:rsidRDefault="0062406C" w:rsidP="00A1254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9DA3E6F" w14:textId="4FAAFBCD" w:rsidR="0062406C" w:rsidRPr="00A1254E" w:rsidRDefault="0062406C" w:rsidP="00A1254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1254E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6014" w:type="dxa"/>
            <w:vAlign w:val="center"/>
          </w:tcPr>
          <w:p w14:paraId="1499EE89" w14:textId="7AB34449" w:rsidR="0062406C" w:rsidRPr="00A1254E" w:rsidRDefault="0062406C" w:rsidP="00A1254E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Royal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Myconian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,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Myconian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Imperial,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Myconian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Kyma</w:t>
            </w:r>
            <w:proofErr w:type="spellEnd"/>
            <w:r w:rsidRPr="00A1254E">
              <w:rPr>
                <w:rFonts w:ascii="Arial" w:eastAsia="Arial" w:hAnsi="Arial" w:cs="Arial"/>
                <w:color w:val="696969"/>
                <w:sz w:val="18"/>
                <w:szCs w:val="18"/>
              </w:rPr>
              <w:t>, San Marco</w:t>
            </w:r>
          </w:p>
        </w:tc>
      </w:tr>
    </w:tbl>
    <w:p w14:paraId="46D83470" w14:textId="7E18BB6F" w:rsidR="009069F7" w:rsidRPr="00765022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01D747A0" w:rsidR="00FB2FD5" w:rsidRPr="00A1254E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A1254E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58AD0958" w14:textId="0AC5E5F2" w:rsidR="00886E20" w:rsidRPr="00886E20" w:rsidRDefault="00FB2FD5" w:rsidP="008A6934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886E20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DC6732" w:rsidRPr="00DC6732">
        <w:rPr>
          <w:rFonts w:ascii="Arial" w:hAnsi="Arial" w:cs="Arial"/>
          <w:b/>
          <w:color w:val="6E6E6E"/>
          <w:sz w:val="18"/>
          <w:szCs w:val="18"/>
        </w:rPr>
        <w:t>GRECIA CLÁSICA Y MAR EGEO</w:t>
      </w:r>
      <w:r w:rsidR="00DC6732">
        <w:rPr>
          <w:rFonts w:ascii="Arial" w:hAnsi="Arial" w:cs="Arial"/>
          <w:b/>
          <w:color w:val="6E6E6E"/>
          <w:sz w:val="18"/>
          <w:szCs w:val="18"/>
        </w:rPr>
        <w:t>.</w:t>
      </w:r>
    </w:p>
    <w:p w14:paraId="71132F55" w14:textId="4F750E29" w:rsidR="008745FE" w:rsidRPr="00A1254E" w:rsidRDefault="008745FE" w:rsidP="008A6934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A1254E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Válido para comprar hasta agotar stock.</w:t>
      </w:r>
    </w:p>
    <w:p w14:paraId="080BC8F7" w14:textId="2C1B6B25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Comisión: 12% + incentivo de USD </w:t>
      </w:r>
      <w:r w:rsidR="00DC6732">
        <w:rPr>
          <w:rFonts w:ascii="Arial" w:hAnsi="Arial" w:cs="Arial"/>
          <w:color w:val="6E6E6E"/>
          <w:sz w:val="18"/>
          <w:szCs w:val="18"/>
        </w:rPr>
        <w:t>20</w:t>
      </w:r>
      <w:r w:rsidRPr="00774A1A">
        <w:rPr>
          <w:rFonts w:ascii="Arial" w:hAnsi="Arial" w:cs="Arial"/>
          <w:color w:val="6E6E6E"/>
          <w:sz w:val="18"/>
          <w:szCs w:val="18"/>
        </w:rPr>
        <w:t>.00 por pasajero.</w:t>
      </w:r>
    </w:p>
    <w:p w14:paraId="1C4422C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7CF5F0BE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y precios dinámicos sujetos a variación sin previo aviso y no aplicables a grupos.</w:t>
      </w:r>
    </w:p>
    <w:p w14:paraId="0221B6CB" w14:textId="661B4B84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para pagos en efectivo o depósito en cuentas bancarias.</w:t>
      </w:r>
    </w:p>
    <w:p w14:paraId="626E3055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Reserva no reembolsable, no endosable ni transferible.</w:t>
      </w:r>
    </w:p>
    <w:p w14:paraId="38411BA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4CDA57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Tipo de cambio referencial: S/ 3.90.</w:t>
      </w:r>
    </w:p>
    <w:p w14:paraId="50508B22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Esta tarifa puede caducar en cualquier momento por regulaciones del operador.</w:t>
      </w:r>
    </w:p>
    <w:p w14:paraId="3CF68233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El orden de las visitas puede variar por operatividad, garantizando siempre el programa completo.</w:t>
      </w:r>
    </w:p>
    <w:p w14:paraId="1379D79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En fechas de eventos, ferias o festividades, algunos hoteles, museos o bazares podrían presentar cambios de disponibilidad, cierres o modificaciones en el itinerario, reemplazándose las visitas por alternativas similares cuando corresponda.</w:t>
      </w:r>
    </w:p>
    <w:p w14:paraId="4450677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Horario hotelero referencial: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-in desde las 14:00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y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check-out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hasta las 12:00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>.</w:t>
      </w:r>
    </w:p>
    <w:p w14:paraId="01744A25" w14:textId="40C45021" w:rsidR="004B7FD4" w:rsidRPr="00EB0929" w:rsidRDefault="008745FE" w:rsidP="004B7FD4">
      <w:pPr>
        <w:pStyle w:val="Prrafodelista"/>
        <w:numPr>
          <w:ilvl w:val="0"/>
          <w:numId w:val="22"/>
        </w:numPr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EB0929">
        <w:rPr>
          <w:rFonts w:ascii="Arial" w:hAnsi="Arial" w:cs="Arial"/>
          <w:color w:val="6E6E6E"/>
          <w:sz w:val="18"/>
          <w:szCs w:val="18"/>
        </w:rPr>
        <w:t>Precios actualizados al 12 mayo 2026.</w:t>
      </w:r>
    </w:p>
    <w:sectPr w:rsidR="004B7FD4" w:rsidRPr="00EB0929" w:rsidSect="00037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701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0BCB" w14:textId="77777777" w:rsidR="00E6237C" w:rsidRDefault="00E6237C">
      <w:r>
        <w:separator/>
      </w:r>
    </w:p>
  </w:endnote>
  <w:endnote w:type="continuationSeparator" w:id="0">
    <w:p w14:paraId="09CF0B9B" w14:textId="77777777" w:rsidR="00E6237C" w:rsidRDefault="00E6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61AD5FD9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1335" w14:textId="77777777" w:rsidR="00E6237C" w:rsidRDefault="00E6237C">
      <w:r>
        <w:separator/>
      </w:r>
    </w:p>
  </w:footnote>
  <w:footnote w:type="continuationSeparator" w:id="0">
    <w:p w14:paraId="213E241A" w14:textId="77777777" w:rsidR="00E6237C" w:rsidRDefault="00E6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270DA10E" w:rsidR="00355B00" w:rsidRDefault="00A12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06798B" wp14:editId="1F3C6EBB">
          <wp:simplePos x="0" y="0"/>
          <wp:positionH relativeFrom="column">
            <wp:posOffset>4899660</wp:posOffset>
          </wp:positionH>
          <wp:positionV relativeFrom="paragraph">
            <wp:posOffset>-473075</wp:posOffset>
          </wp:positionV>
          <wp:extent cx="885825" cy="10382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7ED14B16">
          <wp:simplePos x="0" y="0"/>
          <wp:positionH relativeFrom="column">
            <wp:posOffset>-452755</wp:posOffset>
          </wp:positionH>
          <wp:positionV relativeFrom="paragraph">
            <wp:posOffset>-370205</wp:posOffset>
          </wp:positionV>
          <wp:extent cx="2260600" cy="714375"/>
          <wp:effectExtent l="0" t="0" r="0" b="0"/>
          <wp:wrapNone/>
          <wp:docPr id="9866620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436E"/>
    <w:multiLevelType w:val="hybridMultilevel"/>
    <w:tmpl w:val="3CF270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717E"/>
    <w:multiLevelType w:val="hybridMultilevel"/>
    <w:tmpl w:val="5DA62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5B37"/>
    <w:multiLevelType w:val="hybridMultilevel"/>
    <w:tmpl w:val="1196EA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275E4"/>
    <w:multiLevelType w:val="hybridMultilevel"/>
    <w:tmpl w:val="F604B0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F32BEA"/>
    <w:multiLevelType w:val="hybridMultilevel"/>
    <w:tmpl w:val="E1865660"/>
    <w:lvl w:ilvl="0" w:tplc="0E10D6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14DD2"/>
    <w:multiLevelType w:val="hybridMultilevel"/>
    <w:tmpl w:val="51E662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F10ED"/>
    <w:multiLevelType w:val="hybridMultilevel"/>
    <w:tmpl w:val="202446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C3E77"/>
    <w:multiLevelType w:val="hybridMultilevel"/>
    <w:tmpl w:val="19EE0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37CA2"/>
    <w:multiLevelType w:val="hybridMultilevel"/>
    <w:tmpl w:val="E96683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E447A"/>
    <w:multiLevelType w:val="hybridMultilevel"/>
    <w:tmpl w:val="5860BF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27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7293316">
    <w:abstractNumId w:val="0"/>
  </w:num>
  <w:num w:numId="2" w16cid:durableId="774708608">
    <w:abstractNumId w:val="12"/>
  </w:num>
  <w:num w:numId="3" w16cid:durableId="1764104457">
    <w:abstractNumId w:val="10"/>
  </w:num>
  <w:num w:numId="4" w16cid:durableId="204758543">
    <w:abstractNumId w:val="20"/>
  </w:num>
  <w:num w:numId="5" w16cid:durableId="620574113">
    <w:abstractNumId w:val="5"/>
  </w:num>
  <w:num w:numId="6" w16cid:durableId="1277249063">
    <w:abstractNumId w:val="20"/>
  </w:num>
  <w:num w:numId="7" w16cid:durableId="801919180">
    <w:abstractNumId w:val="20"/>
  </w:num>
  <w:num w:numId="8" w16cid:durableId="1249341603">
    <w:abstractNumId w:val="9"/>
  </w:num>
  <w:num w:numId="9" w16cid:durableId="219219238">
    <w:abstractNumId w:val="27"/>
  </w:num>
  <w:num w:numId="10" w16cid:durableId="2067022837">
    <w:abstractNumId w:val="11"/>
  </w:num>
  <w:num w:numId="11" w16cid:durableId="878014595">
    <w:abstractNumId w:val="17"/>
  </w:num>
  <w:num w:numId="12" w16cid:durableId="856311469">
    <w:abstractNumId w:val="2"/>
  </w:num>
  <w:num w:numId="13" w16cid:durableId="1976063671">
    <w:abstractNumId w:val="1"/>
  </w:num>
  <w:num w:numId="14" w16cid:durableId="1911646253">
    <w:abstractNumId w:val="18"/>
  </w:num>
  <w:num w:numId="15" w16cid:durableId="2097245777">
    <w:abstractNumId w:val="23"/>
  </w:num>
  <w:num w:numId="16" w16cid:durableId="2037390903">
    <w:abstractNumId w:val="19"/>
  </w:num>
  <w:num w:numId="17" w16cid:durableId="1323971617">
    <w:abstractNumId w:val="16"/>
  </w:num>
  <w:num w:numId="18" w16cid:durableId="496921187">
    <w:abstractNumId w:val="4"/>
  </w:num>
  <w:num w:numId="19" w16cid:durableId="55319481">
    <w:abstractNumId w:val="13"/>
  </w:num>
  <w:num w:numId="20" w16cid:durableId="1291132037">
    <w:abstractNumId w:val="26"/>
  </w:num>
  <w:num w:numId="21" w16cid:durableId="1088883957">
    <w:abstractNumId w:val="28"/>
  </w:num>
  <w:num w:numId="22" w16cid:durableId="1877769961">
    <w:abstractNumId w:val="6"/>
  </w:num>
  <w:num w:numId="23" w16cid:durableId="361708575">
    <w:abstractNumId w:val="24"/>
  </w:num>
  <w:num w:numId="24" w16cid:durableId="532421748">
    <w:abstractNumId w:val="21"/>
  </w:num>
  <w:num w:numId="25" w16cid:durableId="774864811">
    <w:abstractNumId w:val="22"/>
  </w:num>
  <w:num w:numId="26" w16cid:durableId="413164003">
    <w:abstractNumId w:val="3"/>
  </w:num>
  <w:num w:numId="27" w16cid:durableId="803155486">
    <w:abstractNumId w:val="7"/>
  </w:num>
  <w:num w:numId="28" w16cid:durableId="1878077941">
    <w:abstractNumId w:val="8"/>
  </w:num>
  <w:num w:numId="29" w16cid:durableId="972446285">
    <w:abstractNumId w:val="25"/>
  </w:num>
  <w:num w:numId="30" w16cid:durableId="741410505">
    <w:abstractNumId w:val="14"/>
  </w:num>
  <w:num w:numId="31" w16cid:durableId="1569457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162"/>
    <w:rsid w:val="00015622"/>
    <w:rsid w:val="000157FE"/>
    <w:rsid w:val="0002068A"/>
    <w:rsid w:val="00037A3F"/>
    <w:rsid w:val="00037DA2"/>
    <w:rsid w:val="00053C33"/>
    <w:rsid w:val="00062912"/>
    <w:rsid w:val="00065899"/>
    <w:rsid w:val="0006715F"/>
    <w:rsid w:val="00071193"/>
    <w:rsid w:val="00071413"/>
    <w:rsid w:val="0008014A"/>
    <w:rsid w:val="000A3655"/>
    <w:rsid w:val="000A6D67"/>
    <w:rsid w:val="000C6003"/>
    <w:rsid w:val="000C6B1F"/>
    <w:rsid w:val="000D088C"/>
    <w:rsid w:val="000F7FB4"/>
    <w:rsid w:val="001029F5"/>
    <w:rsid w:val="001133EB"/>
    <w:rsid w:val="0013194A"/>
    <w:rsid w:val="00142442"/>
    <w:rsid w:val="00147384"/>
    <w:rsid w:val="00162691"/>
    <w:rsid w:val="00167483"/>
    <w:rsid w:val="001703BC"/>
    <w:rsid w:val="0019725F"/>
    <w:rsid w:val="001A08B4"/>
    <w:rsid w:val="001B2306"/>
    <w:rsid w:val="001B5AD8"/>
    <w:rsid w:val="001C1ED4"/>
    <w:rsid w:val="001F04C1"/>
    <w:rsid w:val="001F5991"/>
    <w:rsid w:val="001F60B2"/>
    <w:rsid w:val="002150CB"/>
    <w:rsid w:val="00227260"/>
    <w:rsid w:val="00227AED"/>
    <w:rsid w:val="00251619"/>
    <w:rsid w:val="00283E3C"/>
    <w:rsid w:val="002941B4"/>
    <w:rsid w:val="002A5630"/>
    <w:rsid w:val="002B0A88"/>
    <w:rsid w:val="002B4061"/>
    <w:rsid w:val="002F4FB6"/>
    <w:rsid w:val="0030088C"/>
    <w:rsid w:val="00343106"/>
    <w:rsid w:val="00343E64"/>
    <w:rsid w:val="00350113"/>
    <w:rsid w:val="00350FAB"/>
    <w:rsid w:val="00353E63"/>
    <w:rsid w:val="00355B00"/>
    <w:rsid w:val="00367B50"/>
    <w:rsid w:val="00386849"/>
    <w:rsid w:val="00391F73"/>
    <w:rsid w:val="003C286D"/>
    <w:rsid w:val="003C5BF7"/>
    <w:rsid w:val="003C62B1"/>
    <w:rsid w:val="00403A3C"/>
    <w:rsid w:val="00450765"/>
    <w:rsid w:val="004A22B8"/>
    <w:rsid w:val="004B7FD4"/>
    <w:rsid w:val="00511A0E"/>
    <w:rsid w:val="00534A31"/>
    <w:rsid w:val="00537FC2"/>
    <w:rsid w:val="00562BBF"/>
    <w:rsid w:val="0056690E"/>
    <w:rsid w:val="0057569F"/>
    <w:rsid w:val="00581B63"/>
    <w:rsid w:val="00582DB5"/>
    <w:rsid w:val="005A0A01"/>
    <w:rsid w:val="005C7A4A"/>
    <w:rsid w:val="005D5559"/>
    <w:rsid w:val="0062406C"/>
    <w:rsid w:val="00643D80"/>
    <w:rsid w:val="006779E9"/>
    <w:rsid w:val="00677E18"/>
    <w:rsid w:val="006915AF"/>
    <w:rsid w:val="00692F04"/>
    <w:rsid w:val="00697FD1"/>
    <w:rsid w:val="006A7F71"/>
    <w:rsid w:val="006C426E"/>
    <w:rsid w:val="006E45CB"/>
    <w:rsid w:val="006F2239"/>
    <w:rsid w:val="006F4B70"/>
    <w:rsid w:val="006F50B0"/>
    <w:rsid w:val="007031C6"/>
    <w:rsid w:val="00751FE3"/>
    <w:rsid w:val="00765022"/>
    <w:rsid w:val="007655F2"/>
    <w:rsid w:val="0076580D"/>
    <w:rsid w:val="00765F90"/>
    <w:rsid w:val="0077164B"/>
    <w:rsid w:val="00786DE5"/>
    <w:rsid w:val="00787DE5"/>
    <w:rsid w:val="007B1EEF"/>
    <w:rsid w:val="007E1476"/>
    <w:rsid w:val="007F751D"/>
    <w:rsid w:val="0083251B"/>
    <w:rsid w:val="008430A2"/>
    <w:rsid w:val="00853860"/>
    <w:rsid w:val="008540A9"/>
    <w:rsid w:val="008745FE"/>
    <w:rsid w:val="00885535"/>
    <w:rsid w:val="00886E20"/>
    <w:rsid w:val="008A02DE"/>
    <w:rsid w:val="008A10E0"/>
    <w:rsid w:val="008A3A4B"/>
    <w:rsid w:val="008F3B7A"/>
    <w:rsid w:val="009069F7"/>
    <w:rsid w:val="00931564"/>
    <w:rsid w:val="0093676E"/>
    <w:rsid w:val="00936EF4"/>
    <w:rsid w:val="009405A9"/>
    <w:rsid w:val="00945EB2"/>
    <w:rsid w:val="009474F8"/>
    <w:rsid w:val="00961039"/>
    <w:rsid w:val="00967CE8"/>
    <w:rsid w:val="009750A2"/>
    <w:rsid w:val="009C5F87"/>
    <w:rsid w:val="009C7A2F"/>
    <w:rsid w:val="00A06550"/>
    <w:rsid w:val="00A07468"/>
    <w:rsid w:val="00A1254E"/>
    <w:rsid w:val="00A36EA3"/>
    <w:rsid w:val="00A63A9E"/>
    <w:rsid w:val="00AA383C"/>
    <w:rsid w:val="00AB7E4A"/>
    <w:rsid w:val="00AC3A27"/>
    <w:rsid w:val="00AC593D"/>
    <w:rsid w:val="00AD373E"/>
    <w:rsid w:val="00AE0E63"/>
    <w:rsid w:val="00AE5A59"/>
    <w:rsid w:val="00AE672D"/>
    <w:rsid w:val="00AE692C"/>
    <w:rsid w:val="00AF26F0"/>
    <w:rsid w:val="00B25481"/>
    <w:rsid w:val="00B57FB3"/>
    <w:rsid w:val="00B768FB"/>
    <w:rsid w:val="00B852D9"/>
    <w:rsid w:val="00BC14CB"/>
    <w:rsid w:val="00BC46C2"/>
    <w:rsid w:val="00BE3459"/>
    <w:rsid w:val="00BE65D1"/>
    <w:rsid w:val="00C26709"/>
    <w:rsid w:val="00C342CD"/>
    <w:rsid w:val="00C4131D"/>
    <w:rsid w:val="00C47261"/>
    <w:rsid w:val="00C85FC3"/>
    <w:rsid w:val="00C870CF"/>
    <w:rsid w:val="00CA71A0"/>
    <w:rsid w:val="00CC7281"/>
    <w:rsid w:val="00CD47AF"/>
    <w:rsid w:val="00D1271E"/>
    <w:rsid w:val="00D17526"/>
    <w:rsid w:val="00D209CD"/>
    <w:rsid w:val="00D54855"/>
    <w:rsid w:val="00D555B9"/>
    <w:rsid w:val="00D82BA4"/>
    <w:rsid w:val="00D90799"/>
    <w:rsid w:val="00DA011A"/>
    <w:rsid w:val="00DA068A"/>
    <w:rsid w:val="00DB5143"/>
    <w:rsid w:val="00DC6732"/>
    <w:rsid w:val="00DD6D78"/>
    <w:rsid w:val="00DE5F65"/>
    <w:rsid w:val="00E07D31"/>
    <w:rsid w:val="00E10600"/>
    <w:rsid w:val="00E26D3E"/>
    <w:rsid w:val="00E6237C"/>
    <w:rsid w:val="00EB0929"/>
    <w:rsid w:val="00ED24F4"/>
    <w:rsid w:val="00F3336F"/>
    <w:rsid w:val="00F42124"/>
    <w:rsid w:val="00F43331"/>
    <w:rsid w:val="00F51923"/>
    <w:rsid w:val="00F63E13"/>
    <w:rsid w:val="00F71298"/>
    <w:rsid w:val="00F8113D"/>
    <w:rsid w:val="00F9332C"/>
    <w:rsid w:val="00F93D2A"/>
    <w:rsid w:val="00FA4990"/>
    <w:rsid w:val="00FA5158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2026-05-13T19:59:00Z</dcterms:created>
  <dcterms:modified xsi:type="dcterms:W3CDTF">2026-05-13T19:59:00Z</dcterms:modified>
</cp:coreProperties>
</file>