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A581" w14:textId="1EF847B3" w:rsidR="0076089B" w:rsidRPr="0066152B" w:rsidRDefault="0066152B" w:rsidP="009E3115">
      <w:pPr>
        <w:spacing w:after="0" w:line="240" w:lineRule="auto"/>
        <w:jc w:val="center"/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es-PE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32"/>
          <w:szCs w:val="32"/>
          <w:lang w:val="es-PE"/>
        </w:rPr>
        <w:t>MIAMI PRE Y POST CRUCERO</w:t>
      </w:r>
    </w:p>
    <w:p w14:paraId="7A073B8C" w14:textId="021B9CC5" w:rsidR="0076089B" w:rsidRPr="0076089B" w:rsidRDefault="0076089B" w:rsidP="009E3115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0"/>
          <w:szCs w:val="20"/>
          <w:lang w:val="es-PE"/>
        </w:rPr>
      </w:pP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0</w:t>
      </w:r>
      <w:r w:rsidR="000926A6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 xml:space="preserve">5 </w:t>
      </w: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 xml:space="preserve">Días / </w:t>
      </w:r>
      <w:r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0</w:t>
      </w:r>
      <w:r w:rsidR="000926A6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>4</w:t>
      </w:r>
      <w:r w:rsidRPr="0076089B">
        <w:rPr>
          <w:rFonts w:ascii="Arial" w:hAnsi="Arial" w:cs="Arial"/>
          <w:color w:val="595959" w:themeColor="text1" w:themeTint="A6"/>
          <w:sz w:val="20"/>
          <w:szCs w:val="20"/>
          <w:lang w:val="es-PE"/>
        </w:rPr>
        <w:t xml:space="preserve"> noches</w:t>
      </w:r>
    </w:p>
    <w:p w14:paraId="6D6248DE" w14:textId="41FD3039" w:rsidR="00125397" w:rsidRPr="00965DFA" w:rsidRDefault="00125397" w:rsidP="00125397">
      <w:pPr>
        <w:spacing w:after="0" w:line="240" w:lineRule="auto"/>
        <w:jc w:val="right"/>
        <w:rPr>
          <w:rFonts w:ascii="Calibri" w:hAnsi="Calibri" w:cs="Arial"/>
          <w:b/>
          <w:color w:val="ED6964"/>
          <w:lang w:val="es-PE"/>
        </w:rPr>
      </w:pPr>
      <w:r w:rsidRPr="00965DFA">
        <w:rPr>
          <w:rFonts w:ascii="Calibri" w:hAnsi="Calibri" w:cs="Arial"/>
          <w:b/>
          <w:color w:val="ED6964"/>
          <w:lang w:val="es-PE"/>
        </w:rPr>
        <w:t>DESDE</w:t>
      </w:r>
      <w:r w:rsidR="0076089B" w:rsidRPr="00965DFA">
        <w:rPr>
          <w:rFonts w:ascii="Calibri" w:hAnsi="Calibri" w:cs="Arial"/>
          <w:b/>
          <w:color w:val="ED6964"/>
          <w:lang w:val="es-PE"/>
        </w:rPr>
        <w:t xml:space="preserve"> </w:t>
      </w:r>
      <w:r w:rsidR="00965DFA" w:rsidRPr="00965DFA">
        <w:rPr>
          <w:rFonts w:ascii="Calibri" w:hAnsi="Calibri" w:cs="Arial"/>
          <w:b/>
          <w:color w:val="ED6964"/>
          <w:lang w:val="es-PE"/>
        </w:rPr>
        <w:t>US</w:t>
      </w:r>
      <w:r w:rsidR="0076089B" w:rsidRPr="00965DFA">
        <w:rPr>
          <w:rFonts w:ascii="Calibri" w:hAnsi="Calibri" w:cs="Arial"/>
          <w:b/>
          <w:color w:val="ED6964"/>
          <w:lang w:val="es-PE"/>
        </w:rPr>
        <w:t>$</w:t>
      </w:r>
      <w:r w:rsidRPr="00965DFA">
        <w:rPr>
          <w:rFonts w:ascii="Calibri" w:hAnsi="Calibri" w:cs="Arial"/>
          <w:b/>
          <w:color w:val="ED6964"/>
          <w:lang w:val="es-PE"/>
        </w:rPr>
        <w:t xml:space="preserve"> </w:t>
      </w:r>
      <w:r w:rsidR="00EF622D">
        <w:rPr>
          <w:rFonts w:ascii="Calibri" w:hAnsi="Calibri" w:cs="Arial"/>
          <w:b/>
          <w:color w:val="ED6964"/>
          <w:lang w:val="es-PE"/>
        </w:rPr>
        <w:t>915</w:t>
      </w:r>
      <w:r w:rsidR="0076089B" w:rsidRPr="00965DFA">
        <w:rPr>
          <w:rFonts w:ascii="Calibri" w:hAnsi="Calibri" w:cs="Arial"/>
          <w:b/>
          <w:color w:val="ED6964"/>
          <w:lang w:val="es-PE"/>
        </w:rPr>
        <w:t>.00</w:t>
      </w:r>
    </w:p>
    <w:p w14:paraId="41C7DDB0" w14:textId="0B5A7E40" w:rsidR="00611029" w:rsidRPr="0066152B" w:rsidRDefault="0066152B" w:rsidP="0066152B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color w:val="595959" w:themeColor="text1" w:themeTint="A6"/>
          <w:sz w:val="18"/>
          <w:szCs w:val="18"/>
        </w:rPr>
        <w:t>INCLUYE:</w:t>
      </w:r>
    </w:p>
    <w:p w14:paraId="72668BE8" w14:textId="195D977E" w:rsidR="0076089B" w:rsidRPr="0066152B" w:rsidRDefault="0076089B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Traslados IN &amp; OUT</w:t>
      </w:r>
      <w:r w:rsidR="000926A6"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aeropuerto</w:t>
      </w:r>
    </w:p>
    <w:p w14:paraId="53FCDDE4" w14:textId="6FBD5E61" w:rsidR="000926A6" w:rsidRPr="0066152B" w:rsidRDefault="000926A6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Traslados IN &amp; OUT del Puerto</w:t>
      </w:r>
    </w:p>
    <w:p w14:paraId="098BC34A" w14:textId="46BE1073" w:rsidR="000926A6" w:rsidRPr="0066152B" w:rsidRDefault="000926A6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Experiencia en Bote de Alta Velocidad Thriller</w:t>
      </w:r>
    </w:p>
    <w:p w14:paraId="39CA699B" w14:textId="3F7676EC" w:rsidR="000926A6" w:rsidRPr="0066152B" w:rsidRDefault="000926A6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Big Bus Night Tour</w:t>
      </w:r>
    </w:p>
    <w:p w14:paraId="2672BE37" w14:textId="47A445E5" w:rsidR="000926A6" w:rsidRPr="0066152B" w:rsidRDefault="000926A6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02 noches de alojamiento </w:t>
      </w:r>
      <w:r w:rsidR="0073342A"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Pre-Crucero en </w:t>
      </w:r>
      <w:proofErr w:type="spellStart"/>
      <w:r w:rsidR="0073342A" w:rsidRPr="0066152B">
        <w:rPr>
          <w:rFonts w:ascii="Arial" w:hAnsi="Arial" w:cs="Arial"/>
          <w:color w:val="595959" w:themeColor="text1" w:themeTint="A6"/>
          <w:sz w:val="18"/>
          <w:szCs w:val="18"/>
        </w:rPr>
        <w:t>Downtown</w:t>
      </w:r>
      <w:proofErr w:type="spellEnd"/>
      <w:r w:rsidR="0073342A"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Miami con desayuno incluido</w:t>
      </w:r>
    </w:p>
    <w:p w14:paraId="427CFE5B" w14:textId="26C3270A" w:rsidR="000926A6" w:rsidRPr="0066152B" w:rsidRDefault="000926A6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02 noches de alojamiento </w:t>
      </w:r>
      <w:r w:rsidR="0073342A" w:rsidRPr="0066152B">
        <w:rPr>
          <w:rFonts w:ascii="Arial" w:hAnsi="Arial" w:cs="Arial"/>
          <w:color w:val="595959" w:themeColor="text1" w:themeTint="A6"/>
          <w:sz w:val="18"/>
          <w:szCs w:val="18"/>
        </w:rPr>
        <w:t>Post-Crucero en Miami Beach en solo alojamiento</w:t>
      </w:r>
    </w:p>
    <w:p w14:paraId="01A13DF2" w14:textId="2BAEE8EE" w:rsidR="009E3115" w:rsidRPr="0066152B" w:rsidRDefault="009E3115" w:rsidP="0066152B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Tarjeta de asistencia por 0</w:t>
      </w:r>
      <w:r w:rsidR="000926A6" w:rsidRPr="0066152B">
        <w:rPr>
          <w:rFonts w:ascii="Arial" w:hAnsi="Arial" w:cs="Arial"/>
          <w:color w:val="595959" w:themeColor="text1" w:themeTint="A6"/>
          <w:sz w:val="18"/>
          <w:szCs w:val="18"/>
        </w:rPr>
        <w:t>5</w:t>
      </w: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días.</w:t>
      </w:r>
    </w:p>
    <w:p w14:paraId="7A7E2BA9" w14:textId="77777777" w:rsidR="0076089B" w:rsidRPr="0066152B" w:rsidRDefault="0076089B" w:rsidP="0066152B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418DAC48" w14:textId="77D717DE" w:rsidR="0076089B" w:rsidRPr="0066152B" w:rsidRDefault="0066152B" w:rsidP="0066152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OPCIÓN 1</w:t>
      </w: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200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9"/>
        <w:gridCol w:w="1689"/>
        <w:gridCol w:w="1146"/>
        <w:gridCol w:w="1286"/>
        <w:gridCol w:w="1997"/>
      </w:tblGrid>
      <w:tr w:rsidR="009E3115" w:rsidRPr="0066152B" w14:paraId="7CBFE20A" w14:textId="77777777" w:rsidTr="0066152B">
        <w:trPr>
          <w:trHeight w:val="373"/>
        </w:trPr>
        <w:tc>
          <w:tcPr>
            <w:tcW w:w="3749" w:type="dxa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14:paraId="55386859" w14:textId="40BBCD71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6118" w:type="dxa"/>
            <w:gridSpan w:val="4"/>
            <w:shd w:val="clear" w:color="auto" w:fill="A6A6A6" w:themeFill="background1" w:themeFillShade="A6"/>
            <w:vAlign w:val="center"/>
          </w:tcPr>
          <w:p w14:paraId="7007F7F2" w14:textId="69B33B5C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 EN DOLARES</w:t>
            </w:r>
            <w:r w:rsidR="0076089B"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 xml:space="preserve"> AMERICANOS</w:t>
            </w:r>
          </w:p>
        </w:tc>
      </w:tr>
      <w:tr w:rsidR="009E3115" w:rsidRPr="0066152B" w14:paraId="1C6C6097" w14:textId="77777777" w:rsidTr="0066152B">
        <w:trPr>
          <w:trHeight w:val="373"/>
        </w:trPr>
        <w:tc>
          <w:tcPr>
            <w:tcW w:w="3749" w:type="dxa"/>
            <w:vMerge/>
            <w:shd w:val="clear" w:color="auto" w:fill="A6A6A6" w:themeFill="background1" w:themeFillShade="A6"/>
            <w:vAlign w:val="center"/>
            <w:hideMark/>
          </w:tcPr>
          <w:p w14:paraId="684FA5D2" w14:textId="77777777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  <w:noWrap/>
            <w:vAlign w:val="center"/>
            <w:hideMark/>
          </w:tcPr>
          <w:p w14:paraId="529963CC" w14:textId="77777777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1146" w:type="dxa"/>
            <w:shd w:val="clear" w:color="auto" w:fill="A6A6A6" w:themeFill="background1" w:themeFillShade="A6"/>
            <w:vAlign w:val="center"/>
          </w:tcPr>
          <w:p w14:paraId="61966246" w14:textId="77777777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1286" w:type="dxa"/>
            <w:shd w:val="clear" w:color="auto" w:fill="A6A6A6" w:themeFill="background1" w:themeFillShade="A6"/>
            <w:vAlign w:val="center"/>
          </w:tcPr>
          <w:p w14:paraId="6144F71D" w14:textId="1D807F62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1997" w:type="dxa"/>
            <w:shd w:val="clear" w:color="auto" w:fill="A6A6A6" w:themeFill="background1" w:themeFillShade="A6"/>
            <w:noWrap/>
            <w:vAlign w:val="center"/>
            <w:hideMark/>
          </w:tcPr>
          <w:p w14:paraId="2DC8EBA7" w14:textId="72E924F4" w:rsidR="009E3115" w:rsidRPr="0066152B" w:rsidRDefault="009E3115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CUADRUPLE</w:t>
            </w:r>
          </w:p>
        </w:tc>
      </w:tr>
      <w:tr w:rsidR="003C6239" w:rsidRPr="0066152B" w14:paraId="636ECEB0" w14:textId="77777777" w:rsidTr="0066152B">
        <w:trPr>
          <w:trHeight w:val="373"/>
        </w:trPr>
        <w:tc>
          <w:tcPr>
            <w:tcW w:w="3749" w:type="dxa"/>
            <w:noWrap/>
            <w:vAlign w:val="center"/>
            <w:hideMark/>
          </w:tcPr>
          <w:p w14:paraId="76774F2C" w14:textId="27DA5F5F" w:rsidR="0073342A" w:rsidRPr="0066152B" w:rsidRDefault="0073342A" w:rsidP="0066152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66152B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n-US"/>
              </w:rPr>
              <w:t>PRE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: Hotel Holiday Inn Port of Miami, Hyatt Regency o similar.</w:t>
            </w:r>
          </w:p>
          <w:p w14:paraId="35A3ACF3" w14:textId="77777777" w:rsidR="00EF622D" w:rsidRPr="0066152B" w:rsidRDefault="00EF622D" w:rsidP="0066152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</w:p>
          <w:p w14:paraId="35A450F8" w14:textId="47B6DA11" w:rsidR="0073342A" w:rsidRPr="0066152B" w:rsidRDefault="0073342A" w:rsidP="0066152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66152B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n-US"/>
              </w:rPr>
              <w:t>POST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:</w:t>
            </w:r>
            <w:r w:rsidRPr="006615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Chelsea South Beach, Chesterfield South Beach o similar.</w:t>
            </w:r>
          </w:p>
          <w:p w14:paraId="04C23409" w14:textId="791C4DEF" w:rsidR="009E3115" w:rsidRPr="0066152B" w:rsidRDefault="009E3115" w:rsidP="0066152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  <w:lang w:val="en-US" w:eastAsia="es-PE"/>
              </w:rPr>
            </w:pPr>
          </w:p>
        </w:tc>
        <w:tc>
          <w:tcPr>
            <w:tcW w:w="1689" w:type="dxa"/>
            <w:noWrap/>
            <w:vAlign w:val="center"/>
          </w:tcPr>
          <w:p w14:paraId="2952F312" w14:textId="5847D9D0" w:rsidR="009E3115" w:rsidRPr="0066152B" w:rsidRDefault="00C65866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1705</w:t>
            </w:r>
          </w:p>
        </w:tc>
        <w:tc>
          <w:tcPr>
            <w:tcW w:w="1146" w:type="dxa"/>
            <w:vAlign w:val="center"/>
          </w:tcPr>
          <w:p w14:paraId="6E43BD0C" w14:textId="461919A4" w:rsidR="009E3115" w:rsidRPr="0066152B" w:rsidRDefault="00C65866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val="es-PE" w:eastAsia="es-PE"/>
              </w:rPr>
              <w:t>915</w:t>
            </w:r>
          </w:p>
        </w:tc>
        <w:tc>
          <w:tcPr>
            <w:tcW w:w="1286" w:type="dxa"/>
            <w:vAlign w:val="center"/>
          </w:tcPr>
          <w:p w14:paraId="37B86873" w14:textId="609BA216" w:rsidR="009E3115" w:rsidRPr="0066152B" w:rsidRDefault="00C65866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695</w:t>
            </w:r>
          </w:p>
        </w:tc>
        <w:tc>
          <w:tcPr>
            <w:tcW w:w="1997" w:type="dxa"/>
            <w:noWrap/>
            <w:vAlign w:val="center"/>
          </w:tcPr>
          <w:p w14:paraId="388BDD9E" w14:textId="1E36467D" w:rsidR="009E3115" w:rsidRPr="0066152B" w:rsidRDefault="00C65866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579</w:t>
            </w:r>
          </w:p>
        </w:tc>
      </w:tr>
    </w:tbl>
    <w:p w14:paraId="6E1F6073" w14:textId="7B2682AD" w:rsidR="00611029" w:rsidRPr="0066152B" w:rsidRDefault="0073342A" w:rsidP="0066152B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Con hotel incluido para las noches post en South Beach en segunda línea de playa, Chelsea South Beach, Chesterfield South Beach o similar</w:t>
      </w:r>
    </w:p>
    <w:p w14:paraId="14BA5876" w14:textId="77777777" w:rsidR="00C65866" w:rsidRPr="0066152B" w:rsidRDefault="00C65866" w:rsidP="0066152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PE" w:eastAsia="es-PE"/>
        </w:rPr>
      </w:pPr>
    </w:p>
    <w:p w14:paraId="0685CAFE" w14:textId="11BBA94B" w:rsidR="00EF622D" w:rsidRPr="0066152B" w:rsidRDefault="0066152B" w:rsidP="0066152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OPCIÓN 2</w:t>
      </w: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200"/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9"/>
        <w:gridCol w:w="1689"/>
        <w:gridCol w:w="1146"/>
        <w:gridCol w:w="1286"/>
        <w:gridCol w:w="1997"/>
      </w:tblGrid>
      <w:tr w:rsidR="0073342A" w:rsidRPr="0066152B" w14:paraId="18580BFE" w14:textId="77777777" w:rsidTr="0066152B">
        <w:trPr>
          <w:trHeight w:val="373"/>
        </w:trPr>
        <w:tc>
          <w:tcPr>
            <w:tcW w:w="3749" w:type="dxa"/>
            <w:vMerge w:val="restart"/>
            <w:shd w:val="clear" w:color="auto" w:fill="A6A6A6" w:themeFill="background1" w:themeFillShade="A6"/>
            <w:noWrap/>
            <w:vAlign w:val="center"/>
            <w:hideMark/>
          </w:tcPr>
          <w:p w14:paraId="45F0F307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6118" w:type="dxa"/>
            <w:gridSpan w:val="4"/>
            <w:shd w:val="clear" w:color="auto" w:fill="A6A6A6" w:themeFill="background1" w:themeFillShade="A6"/>
            <w:vAlign w:val="center"/>
          </w:tcPr>
          <w:p w14:paraId="47A8231E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 EN DOLARES AMERICANOS</w:t>
            </w:r>
          </w:p>
        </w:tc>
      </w:tr>
      <w:tr w:rsidR="0073342A" w:rsidRPr="0066152B" w14:paraId="585999FB" w14:textId="77777777" w:rsidTr="0066152B">
        <w:trPr>
          <w:trHeight w:val="373"/>
        </w:trPr>
        <w:tc>
          <w:tcPr>
            <w:tcW w:w="3749" w:type="dxa"/>
            <w:vMerge/>
            <w:shd w:val="clear" w:color="auto" w:fill="A6A6A6" w:themeFill="background1" w:themeFillShade="A6"/>
            <w:vAlign w:val="center"/>
            <w:hideMark/>
          </w:tcPr>
          <w:p w14:paraId="04D0DDCD" w14:textId="77777777" w:rsidR="0073342A" w:rsidRPr="0066152B" w:rsidRDefault="0073342A" w:rsidP="00661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689" w:type="dxa"/>
            <w:shd w:val="clear" w:color="auto" w:fill="A6A6A6" w:themeFill="background1" w:themeFillShade="A6"/>
            <w:noWrap/>
            <w:vAlign w:val="center"/>
            <w:hideMark/>
          </w:tcPr>
          <w:p w14:paraId="5BD9C2BC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1146" w:type="dxa"/>
            <w:shd w:val="clear" w:color="auto" w:fill="A6A6A6" w:themeFill="background1" w:themeFillShade="A6"/>
            <w:vAlign w:val="center"/>
          </w:tcPr>
          <w:p w14:paraId="4C108827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1286" w:type="dxa"/>
            <w:shd w:val="clear" w:color="auto" w:fill="A6A6A6" w:themeFill="background1" w:themeFillShade="A6"/>
            <w:vAlign w:val="center"/>
          </w:tcPr>
          <w:p w14:paraId="3144228D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1997" w:type="dxa"/>
            <w:shd w:val="clear" w:color="auto" w:fill="A6A6A6" w:themeFill="background1" w:themeFillShade="A6"/>
            <w:noWrap/>
            <w:vAlign w:val="center"/>
            <w:hideMark/>
          </w:tcPr>
          <w:p w14:paraId="1DEE41A8" w14:textId="77777777" w:rsidR="0073342A" w:rsidRPr="0066152B" w:rsidRDefault="0073342A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CUADRUPLE</w:t>
            </w:r>
          </w:p>
        </w:tc>
      </w:tr>
      <w:tr w:rsidR="0073342A" w:rsidRPr="0066152B" w14:paraId="211B12CA" w14:textId="77777777" w:rsidTr="0066152B">
        <w:trPr>
          <w:trHeight w:val="363"/>
        </w:trPr>
        <w:tc>
          <w:tcPr>
            <w:tcW w:w="3749" w:type="dxa"/>
            <w:noWrap/>
            <w:vAlign w:val="center"/>
            <w:hideMark/>
          </w:tcPr>
          <w:p w14:paraId="2D630337" w14:textId="77777777" w:rsidR="0073342A" w:rsidRPr="0066152B" w:rsidRDefault="0073342A" w:rsidP="0066152B">
            <w:pPr>
              <w:pStyle w:val="Sinespaciado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66152B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n-US"/>
              </w:rPr>
              <w:t>PRE: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Hotel Holiday Inn Port of Miami, Hyatt Regency o similar.</w:t>
            </w:r>
          </w:p>
          <w:p w14:paraId="1A042DF0" w14:textId="77777777" w:rsidR="0073342A" w:rsidRPr="0066152B" w:rsidRDefault="0073342A" w:rsidP="0066152B">
            <w:pPr>
              <w:pStyle w:val="Sinespaciado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n-US" w:eastAsia="es-PE"/>
              </w:rPr>
            </w:pPr>
          </w:p>
          <w:p w14:paraId="007504C2" w14:textId="5CDD1695" w:rsidR="0073342A" w:rsidRPr="0066152B" w:rsidRDefault="0073342A" w:rsidP="0066152B">
            <w:pPr>
              <w:pStyle w:val="Sinespaciad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 w:eastAsia="es-PE"/>
              </w:rPr>
            </w:pPr>
            <w:r w:rsidRPr="0066152B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val="en-US"/>
              </w:rPr>
              <w:t>POST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:</w:t>
            </w:r>
            <w:r w:rsidRPr="006615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6615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6152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Best Western Plus Miami Beach, Holiday Inn Miami Beach Oceanfront o similar</w:t>
            </w:r>
          </w:p>
        </w:tc>
        <w:tc>
          <w:tcPr>
            <w:tcW w:w="1689" w:type="dxa"/>
            <w:noWrap/>
            <w:vAlign w:val="center"/>
          </w:tcPr>
          <w:p w14:paraId="24444066" w14:textId="45ED70D3" w:rsidR="0073342A" w:rsidRPr="0066152B" w:rsidRDefault="00EF622D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2175</w:t>
            </w:r>
          </w:p>
        </w:tc>
        <w:tc>
          <w:tcPr>
            <w:tcW w:w="1146" w:type="dxa"/>
            <w:vAlign w:val="center"/>
          </w:tcPr>
          <w:p w14:paraId="69674C30" w14:textId="1878581C" w:rsidR="0073342A" w:rsidRPr="0066152B" w:rsidRDefault="00EF622D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b/>
                <w:bCs/>
                <w:color w:val="595959" w:themeColor="text1" w:themeTint="A6"/>
                <w:sz w:val="18"/>
                <w:szCs w:val="18"/>
                <w:lang w:val="es-PE" w:eastAsia="es-PE"/>
              </w:rPr>
              <w:t>1149</w:t>
            </w:r>
          </w:p>
        </w:tc>
        <w:tc>
          <w:tcPr>
            <w:tcW w:w="1286" w:type="dxa"/>
            <w:vAlign w:val="center"/>
          </w:tcPr>
          <w:p w14:paraId="3AE2CF8D" w14:textId="42C82A4C" w:rsidR="0073342A" w:rsidRPr="0066152B" w:rsidRDefault="00EF622D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875</w:t>
            </w:r>
          </w:p>
        </w:tc>
        <w:tc>
          <w:tcPr>
            <w:tcW w:w="1997" w:type="dxa"/>
            <w:noWrap/>
            <w:vAlign w:val="center"/>
          </w:tcPr>
          <w:p w14:paraId="2A412AFE" w14:textId="7B670082" w:rsidR="0073342A" w:rsidRPr="0066152B" w:rsidRDefault="00EF622D" w:rsidP="00661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</w:pPr>
            <w:r w:rsidRPr="0066152B">
              <w:rPr>
                <w:rFonts w:ascii="Arial" w:eastAsia="Times New Roman" w:hAnsi="Arial" w:cs="Arial"/>
                <w:color w:val="595959" w:themeColor="text1" w:themeTint="A6"/>
                <w:sz w:val="18"/>
                <w:szCs w:val="18"/>
                <w:lang w:val="es-PE" w:eastAsia="es-PE"/>
              </w:rPr>
              <w:t>735</w:t>
            </w:r>
          </w:p>
        </w:tc>
      </w:tr>
    </w:tbl>
    <w:p w14:paraId="3CBE9DA6" w14:textId="77777777" w:rsidR="0073342A" w:rsidRPr="0066152B" w:rsidRDefault="0073342A" w:rsidP="0066152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PE" w:eastAsia="es-PE"/>
        </w:rPr>
      </w:pPr>
    </w:p>
    <w:p w14:paraId="6D59CBDF" w14:textId="57FFD1BA" w:rsidR="0073342A" w:rsidRPr="0066152B" w:rsidRDefault="0073342A" w:rsidP="0066152B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Con hotel incluido para las noches post en Miami Beach con acceso directo a la playa. Best Western Plus Miami Beach, Holiday Inn Miami Beach Oceanfront o similar </w:t>
      </w:r>
    </w:p>
    <w:p w14:paraId="4D88812C" w14:textId="77777777" w:rsidR="00611029" w:rsidRPr="0066152B" w:rsidRDefault="00611029" w:rsidP="0066152B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7A13980" w14:textId="675A6FA5" w:rsidR="00EF622D" w:rsidRPr="0066152B" w:rsidRDefault="0066152B" w:rsidP="0066152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PROGRAMA:</w:t>
      </w:r>
    </w:p>
    <w:p w14:paraId="039AE3A3" w14:textId="1379FF23" w:rsidR="00EF622D" w:rsidRPr="0066152B" w:rsidRDefault="00EF622D" w:rsidP="0066152B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Una experiencia completa para quienes buscan la mezcla perfecta de emoción, relajación y diversión antes y después de un crucero. ¡Miami te espera con su energía vibrante y sus paisajes inigualables </w:t>
      </w:r>
    </w:p>
    <w:p w14:paraId="75CA2E48" w14:textId="67DFBB20" w:rsidR="00EF622D" w:rsidRPr="0066152B" w:rsidRDefault="00EF622D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Las tarifas no aplicarán para los meses de junio, julio y diciembre. </w:t>
      </w:r>
    </w:p>
    <w:p w14:paraId="37F81269" w14:textId="43F78E7D" w:rsidR="00965DFA" w:rsidRPr="0066152B" w:rsidRDefault="00965DFA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Tarjeta de asistencia</w:t>
      </w:r>
      <w:r w:rsidR="00EF622D"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="00EF622D" w:rsidRPr="0066152B">
        <w:rPr>
          <w:rFonts w:ascii="Arial" w:hAnsi="Arial" w:cs="Arial"/>
          <w:color w:val="595959" w:themeColor="text1" w:themeTint="A6"/>
          <w:sz w:val="18"/>
          <w:szCs w:val="18"/>
        </w:rPr>
        <w:t>Assist</w:t>
      </w:r>
      <w:proofErr w:type="spellEnd"/>
      <w:r w:rsidR="00EF622D"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proofErr w:type="spellStart"/>
      <w:r w:rsidR="00EF622D" w:rsidRPr="0066152B">
        <w:rPr>
          <w:rFonts w:ascii="Arial" w:hAnsi="Arial" w:cs="Arial"/>
          <w:color w:val="595959" w:themeColor="text1" w:themeTint="A6"/>
          <w:sz w:val="18"/>
          <w:szCs w:val="18"/>
        </w:rPr>
        <w:t>card</w:t>
      </w:r>
      <w:proofErr w:type="spellEnd"/>
      <w:r w:rsidR="00EF622D" w:rsidRPr="0066152B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199FCF05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Traslados IN &amp; OUT del Aeropuerto: Disfruta de la comodidad de traslados privados desde el aeropuerto a tu hotel y viceversa, sin preocupaciones.</w:t>
      </w:r>
    </w:p>
    <w:p w14:paraId="7C2C4C64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Traslados IN &amp; OUT del Puerto: Desde el hotel al puerto, y de vuelta después del crucero, con traslados cómodos y sin estrés para que disfrutes al máximo de tu viaje.</w:t>
      </w:r>
    </w:p>
    <w:p w14:paraId="7F8DDE2B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Experiencia en Bote de Alta Velocidad Thriller: ¡Siente la emoción! Sube a bordo del Thriller, un bote de alta velocidad que te llevará a través de la bahía de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Biscayne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, rodeado de la increíble vista de la costa de Miami y sus famosos puntos de referencia.</w:t>
      </w:r>
    </w:p>
    <w:p w14:paraId="5B205665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Big Bus Night Tour: explora la ciudad bajo las luces, descubriendo la vibrante vida nocturna de Miami y sus famosos barrios iluminados, como South Beach y Ocean Drive.</w:t>
      </w:r>
    </w:p>
    <w:p w14:paraId="029F3477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0AC7B05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n-US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Alojamiento Pre-Crucero en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Downtown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Miami con desayuno incluido: Hospédate en el corazón de la ciudad, con fácil acceso a tiendas, restaurantes y atracciones como el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Bayside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Marketplace. Disfruta de una estancia cómoda y bien conectada antes de embarcarte en tu aventura en el mar. </w:t>
      </w:r>
      <w:r w:rsidRPr="0066152B">
        <w:rPr>
          <w:rFonts w:ascii="Arial" w:hAnsi="Arial" w:cs="Arial"/>
          <w:color w:val="595959" w:themeColor="text1" w:themeTint="A6"/>
          <w:sz w:val="18"/>
          <w:szCs w:val="18"/>
          <w:lang w:val="en-US"/>
        </w:rPr>
        <w:t>Hotel Holiday Inn Port of Miami, Hyatt Regency o similar.</w:t>
      </w:r>
    </w:p>
    <w:p w14:paraId="65002AFF" w14:textId="440BA01B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Alojamiento Post-Crucero en Miami Beach en solo alojamiento: Relájate y recarga energías en un hotel encantador en Miami Beach, donde podrás disfrutar de sus famosas playas y vibrante ambiente, perfecto para relajarte después del crucero. Chelsea South Beach, Chesterfield South Beach o similar.</w:t>
      </w:r>
    </w:p>
    <w:p w14:paraId="301522BD" w14:textId="77777777" w:rsidR="0076089B" w:rsidRPr="0066152B" w:rsidRDefault="0076089B" w:rsidP="0066152B">
      <w:p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</w:p>
    <w:p w14:paraId="16F99FA1" w14:textId="77777777" w:rsidR="000926A6" w:rsidRPr="0066152B" w:rsidRDefault="000926A6" w:rsidP="0066152B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lang w:val="es-PE"/>
        </w:rPr>
      </w:pPr>
    </w:p>
    <w:p w14:paraId="4BCACB24" w14:textId="49A27108" w:rsidR="0076089B" w:rsidRPr="0066152B" w:rsidRDefault="0066152B" w:rsidP="0066152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lastRenderedPageBreak/>
        <w:t>NO INCLUYE:</w:t>
      </w:r>
    </w:p>
    <w:p w14:paraId="27119C64" w14:textId="77777777" w:rsidR="0076089B" w:rsidRPr="0066152B" w:rsidRDefault="0076089B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La excursión no incluye comidas ni bebidas.</w:t>
      </w:r>
    </w:p>
    <w:p w14:paraId="69A980F7" w14:textId="77777777" w:rsidR="0076089B" w:rsidRPr="0066152B" w:rsidRDefault="0076089B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Los tickets no son reembolsables y no se pueden cambiar después de la compra.</w:t>
      </w:r>
    </w:p>
    <w:p w14:paraId="26C57F5D" w14:textId="77777777" w:rsidR="0076089B" w:rsidRPr="0066152B" w:rsidRDefault="0076089B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Debe suministrar un correo actual para el envío de los tickets.</w:t>
      </w:r>
    </w:p>
    <w:p w14:paraId="01B3E164" w14:textId="77777777" w:rsidR="0076089B" w:rsidRPr="0066152B" w:rsidRDefault="0076089B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Puede Presentar los tickets de manera digital o impresa, para mayor seguridad impresos.</w:t>
      </w:r>
    </w:p>
    <w:p w14:paraId="6CDA5B31" w14:textId="21FDD293" w:rsidR="0076089B" w:rsidRPr="0066152B" w:rsidRDefault="0076089B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Hoteles En Miami sin desayuno y resort fee no incluido Chelsea South Beach, Chesterfield South Beach o similar. en mismo régimen y misma categoría</w:t>
      </w:r>
    </w:p>
    <w:p w14:paraId="53CF21FF" w14:textId="77777777" w:rsidR="0076089B" w:rsidRPr="0066152B" w:rsidRDefault="0076089B" w:rsidP="0066152B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lang w:val="es-PE"/>
        </w:rPr>
      </w:pPr>
    </w:p>
    <w:p w14:paraId="46783EE4" w14:textId="7E2C0FAB" w:rsidR="0073342A" w:rsidRPr="0066152B" w:rsidRDefault="00965DFA" w:rsidP="006615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  <w:t>ITINERARIO:</w:t>
      </w:r>
    </w:p>
    <w:p w14:paraId="76FD7A31" w14:textId="18A32968" w:rsidR="000926A6" w:rsidRPr="0066152B" w:rsidRDefault="000926A6" w:rsidP="0066152B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1: Llegada a Miami y Thriller</w:t>
      </w:r>
    </w:p>
    <w:p w14:paraId="7545A50E" w14:textId="77777777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 privado desde el aeropuerto a tu hotel en 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Downtown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Miami.</w:t>
      </w:r>
    </w:p>
    <w:p w14:paraId="0BDA02A6" w14:textId="60BFCFB4" w:rsidR="000926A6" w:rsidRPr="0066152B" w:rsidRDefault="000926A6" w:rsidP="0066152B">
      <w:pPr>
        <w:numPr>
          <w:ilvl w:val="0"/>
          <w:numId w:val="30"/>
        </w:numPr>
        <w:spacing w:after="0" w:line="240" w:lineRule="auto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Tarde. Vive la aventura con el bote de alta velocidad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Thriller.Tarde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libre para explorar la zona: visita el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Bayside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Marketplace, camina por el puerto y disfruta de los bares, </w:t>
      </w:r>
      <w:proofErr w:type="spellStart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cafes</w:t>
      </w:r>
      <w:proofErr w:type="spellEnd"/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 xml:space="preserve"> y restaurantes, un lugar lleno de entretenimiento</w:t>
      </w:r>
      <w:r w:rsidR="0073342A" w:rsidRPr="0066152B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14:paraId="65BED1EE" w14:textId="77777777" w:rsidR="0073342A" w:rsidRPr="0066152B" w:rsidRDefault="0073342A" w:rsidP="0066152B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12121"/>
          <w:sz w:val="18"/>
          <w:szCs w:val="18"/>
          <w:lang w:val="es-PE" w:eastAsia="es-PE"/>
        </w:rPr>
      </w:pPr>
    </w:p>
    <w:p w14:paraId="45A457D2" w14:textId="77777777" w:rsidR="000926A6" w:rsidRDefault="000926A6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noProof/>
          <w:sz w:val="18"/>
          <w:szCs w:val="18"/>
          <w:lang w:val="es-PE" w:eastAsia="es-PE"/>
        </w:rPr>
        <w:drawing>
          <wp:inline distT="0" distB="0" distL="0" distR="0" wp14:anchorId="63C37021" wp14:editId="4D2B357C">
            <wp:extent cx="3145536" cy="1310640"/>
            <wp:effectExtent l="0" t="0" r="0" b="381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483" cy="13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0FEF" w14:textId="77777777" w:rsidR="0066152B" w:rsidRPr="0066152B" w:rsidRDefault="0066152B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</w:p>
    <w:p w14:paraId="4CC9F1FF" w14:textId="77777777" w:rsidR="000926A6" w:rsidRPr="0066152B" w:rsidRDefault="000926A6" w:rsidP="0066152B">
      <w:pPr>
        <w:spacing w:after="0" w:line="240" w:lineRule="auto"/>
        <w:textAlignment w:val="top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2: Transfer al Puerto y Crucero</w:t>
      </w:r>
    </w:p>
    <w:p w14:paraId="7A55B440" w14:textId="77777777" w:rsidR="000926A6" w:rsidRPr="0066152B" w:rsidRDefault="000926A6" w:rsidP="0066152B">
      <w:pPr>
        <w:pStyle w:val="Prrafodelista"/>
        <w:numPr>
          <w:ilvl w:val="0"/>
          <w:numId w:val="35"/>
        </w:numPr>
        <w:spacing w:after="0" w:line="240" w:lineRule="auto"/>
        <w:textAlignment w:val="top"/>
        <w:rPr>
          <w:rFonts w:ascii="Arial" w:eastAsia="Times New Roman" w:hAnsi="Arial" w:cs="Arial"/>
          <w:color w:val="212121"/>
          <w:sz w:val="18"/>
          <w:szCs w:val="18"/>
          <w:lang w:val="es-PE" w:eastAsia="es-PE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 privado desde tu hotel a Puerto de Miami para embarcarte en tu crucero.</w:t>
      </w:r>
    </w:p>
    <w:p w14:paraId="6D3B121F" w14:textId="77777777" w:rsidR="0073342A" w:rsidRPr="0066152B" w:rsidRDefault="0073342A" w:rsidP="0066152B">
      <w:pPr>
        <w:pStyle w:val="Prrafodelista"/>
        <w:spacing w:after="0" w:line="240" w:lineRule="auto"/>
        <w:textAlignment w:val="top"/>
        <w:rPr>
          <w:rFonts w:ascii="Arial" w:eastAsia="Times New Roman" w:hAnsi="Arial" w:cs="Arial"/>
          <w:color w:val="212121"/>
          <w:sz w:val="18"/>
          <w:szCs w:val="18"/>
          <w:lang w:val="es-PE" w:eastAsia="es-PE"/>
        </w:rPr>
      </w:pPr>
    </w:p>
    <w:p w14:paraId="44F0FBAD" w14:textId="77777777" w:rsidR="000926A6" w:rsidRDefault="000926A6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noProof/>
          <w:sz w:val="18"/>
          <w:szCs w:val="18"/>
          <w:lang w:val="es-PE" w:eastAsia="es-PE"/>
        </w:rPr>
        <w:drawing>
          <wp:inline distT="0" distB="0" distL="0" distR="0" wp14:anchorId="48070AB7" wp14:editId="7C11AD1D">
            <wp:extent cx="3178952" cy="134112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81" cy="13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1903" w14:textId="77777777" w:rsidR="0066152B" w:rsidRPr="0066152B" w:rsidRDefault="0066152B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</w:p>
    <w:p w14:paraId="6BF40292" w14:textId="77777777" w:rsidR="000926A6" w:rsidRPr="0066152B" w:rsidRDefault="000926A6" w:rsidP="0066152B">
      <w:pPr>
        <w:spacing w:after="0" w:line="240" w:lineRule="auto"/>
        <w:textAlignment w:val="top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 3: Regreso a Miami Beach y Night tour</w:t>
      </w:r>
    </w:p>
    <w:p w14:paraId="0B139C5E" w14:textId="77777777" w:rsidR="000926A6" w:rsidRPr="0066152B" w:rsidRDefault="000926A6" w:rsidP="0066152B">
      <w:pPr>
        <w:pStyle w:val="Prrafodelista"/>
        <w:numPr>
          <w:ilvl w:val="0"/>
          <w:numId w:val="35"/>
        </w:numPr>
        <w:spacing w:after="0" w:line="240" w:lineRule="auto"/>
        <w:textAlignment w:val="top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 tu regreso al puerto, traslado privado al hotel en Miami Beach.</w:t>
      </w:r>
    </w:p>
    <w:p w14:paraId="0A628969" w14:textId="77777777" w:rsidR="000926A6" w:rsidRPr="0066152B" w:rsidRDefault="000926A6" w:rsidP="0066152B">
      <w:pPr>
        <w:pStyle w:val="Prrafodelista"/>
        <w:numPr>
          <w:ilvl w:val="0"/>
          <w:numId w:val="35"/>
        </w:numPr>
        <w:spacing w:after="0" w:line="240" w:lineRule="auto"/>
        <w:textAlignment w:val="top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Tarde / Noche: A bordo del Big Bus Night Tour, explora Miami iluminada, visitando los barrios más emblemáticos de la ciudad. </w:t>
      </w:r>
    </w:p>
    <w:p w14:paraId="013E2AA9" w14:textId="77777777" w:rsidR="000926A6" w:rsidRPr="0066152B" w:rsidRDefault="000926A6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noProof/>
          <w:sz w:val="18"/>
          <w:szCs w:val="18"/>
          <w:lang w:val="es-PE" w:eastAsia="es-PE"/>
        </w:rPr>
        <w:drawing>
          <wp:inline distT="0" distB="0" distL="0" distR="0" wp14:anchorId="290D2334" wp14:editId="0D1925FD">
            <wp:extent cx="3048000" cy="15316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86" cy="153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0708" w14:textId="77777777" w:rsidR="0066152B" w:rsidRDefault="0066152B" w:rsidP="0066152B">
      <w:pPr>
        <w:spacing w:after="0" w:line="240" w:lineRule="auto"/>
        <w:textAlignment w:val="top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48F73AA2" w14:textId="2EC77F01" w:rsidR="000926A6" w:rsidRPr="0066152B" w:rsidRDefault="000926A6" w:rsidP="0066152B">
      <w:pPr>
        <w:spacing w:after="0" w:line="240" w:lineRule="auto"/>
        <w:textAlignment w:val="top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4: Libre en Miami Beach</w:t>
      </w:r>
    </w:p>
    <w:p w14:paraId="4F913D42" w14:textId="77777777" w:rsidR="000926A6" w:rsidRPr="0066152B" w:rsidRDefault="000926A6" w:rsidP="0066152B">
      <w:pPr>
        <w:spacing w:after="0" w:line="240" w:lineRule="auto"/>
        <w:jc w:val="both"/>
        <w:textAlignment w:val="top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Disfruta de un día libre para explorar la playa, pasear por Ocean Drive o ir de compras en Lincoln Road.</w:t>
      </w:r>
    </w:p>
    <w:p w14:paraId="11E7DB34" w14:textId="77777777" w:rsidR="000926A6" w:rsidRPr="0066152B" w:rsidRDefault="000926A6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</w:p>
    <w:p w14:paraId="06D125A6" w14:textId="77777777" w:rsidR="000926A6" w:rsidRDefault="000926A6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noProof/>
          <w:sz w:val="18"/>
          <w:szCs w:val="18"/>
          <w:lang w:val="es-PE" w:eastAsia="es-PE"/>
        </w:rPr>
        <w:lastRenderedPageBreak/>
        <w:drawing>
          <wp:inline distT="0" distB="0" distL="0" distR="0" wp14:anchorId="0BDA759C" wp14:editId="4329C25B">
            <wp:extent cx="2991517" cy="1104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603" cy="111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E0DD0" w14:textId="77777777" w:rsidR="0066152B" w:rsidRPr="0066152B" w:rsidRDefault="0066152B" w:rsidP="0066152B">
      <w:pPr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val="es-PE" w:eastAsia="es-PE"/>
        </w:rPr>
      </w:pPr>
    </w:p>
    <w:p w14:paraId="209DF6EC" w14:textId="77777777" w:rsidR="000926A6" w:rsidRPr="0066152B" w:rsidRDefault="000926A6" w:rsidP="0066152B">
      <w:pPr>
        <w:spacing w:after="0" w:line="240" w:lineRule="auto"/>
        <w:textAlignment w:val="top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Día 5: Traslado de salida</w:t>
      </w:r>
    </w:p>
    <w:p w14:paraId="67167640" w14:textId="77777777" w:rsidR="000926A6" w:rsidRPr="0066152B" w:rsidRDefault="000926A6" w:rsidP="0066152B">
      <w:pPr>
        <w:spacing w:after="0" w:line="240" w:lineRule="auto"/>
        <w:jc w:val="both"/>
        <w:textAlignment w:val="top"/>
        <w:rPr>
          <w:rFonts w:ascii="Arial" w:hAnsi="Arial" w:cs="Arial"/>
          <w:color w:val="595959" w:themeColor="text1" w:themeTint="A6"/>
          <w:sz w:val="18"/>
          <w:szCs w:val="18"/>
        </w:rPr>
      </w:pPr>
      <w:r w:rsidRPr="0066152B">
        <w:rPr>
          <w:rFonts w:ascii="Arial" w:hAnsi="Arial" w:cs="Arial"/>
          <w:color w:val="595959" w:themeColor="text1" w:themeTint="A6"/>
          <w:sz w:val="18"/>
          <w:szCs w:val="18"/>
        </w:rPr>
        <w:t>Traslado al aeropuerto para tu vuelo de regreso o extensión de tu estancia.</w:t>
      </w:r>
    </w:p>
    <w:p w14:paraId="55B701CA" w14:textId="77777777" w:rsidR="003C6239" w:rsidRPr="0066152B" w:rsidRDefault="003C6239" w:rsidP="0066152B">
      <w:pPr>
        <w:pStyle w:val="Encabezado"/>
        <w:jc w:val="both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</w:p>
    <w:p w14:paraId="0BBA3ADC" w14:textId="5FE42505" w:rsidR="003C6239" w:rsidRPr="0066152B" w:rsidRDefault="004F56EF" w:rsidP="0066152B">
      <w:pPr>
        <w:pStyle w:val="Encabezado"/>
        <w:jc w:val="both"/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/>
          <w:color w:val="595959" w:themeColor="text1" w:themeTint="A6"/>
          <w:sz w:val="18"/>
          <w:szCs w:val="18"/>
          <w:lang w:val="es-PE" w:eastAsia="es-PE"/>
        </w:rPr>
        <w:t>GENERALES:</w:t>
      </w:r>
    </w:p>
    <w:p w14:paraId="3ADE179D" w14:textId="77777777" w:rsidR="00611029" w:rsidRPr="0066152B" w:rsidRDefault="00611029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 xml:space="preserve">Para comprar hasta agotar Stock. </w:t>
      </w:r>
    </w:p>
    <w:p w14:paraId="753CA9F7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Precios por persona en dólares americanos, incluyen IGV e impuestos. </w:t>
      </w:r>
    </w:p>
    <w:p w14:paraId="335150F5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Para pagos en SOLES, aplicará según tipo de cambio del día. Consultar.</w:t>
      </w:r>
    </w:p>
    <w:p w14:paraId="519B93F4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Precios para pagos en efectivo, para pagos con tarjeta por favor consultar.</w:t>
      </w:r>
    </w:p>
    <w:p w14:paraId="5887E662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No se permite cambios una vez realizada la reserva.</w:t>
      </w:r>
    </w:p>
    <w:p w14:paraId="709E2945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No reembolsable, no endosable, ni transferible. </w:t>
      </w:r>
    </w:p>
    <w:p w14:paraId="7EA23CF1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Tarifas</w:t>
      </w:r>
      <w:r w:rsidR="002664AE"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 por persona, 10</w:t>
      </w: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% de comisión, según convenio de los servicios incluido IGV, del neto.</w:t>
      </w:r>
    </w:p>
    <w:p w14:paraId="3108D393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Incentivo $10.00 por pasajero.</w:t>
      </w:r>
    </w:p>
    <w:p w14:paraId="202AD0FD" w14:textId="14AC4597" w:rsidR="00965DFA" w:rsidRPr="0066152B" w:rsidRDefault="00965DFA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V</w:t>
      </w:r>
      <w:r w:rsid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á</w:t>
      </w:r>
      <w:r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 xml:space="preserve">lido para viajar: Hasta </w:t>
      </w:r>
      <w:r w:rsidR="0073342A"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agotar stock</w:t>
      </w:r>
    </w:p>
    <w:p w14:paraId="79606D08" w14:textId="1D631F7B" w:rsidR="00965DFA" w:rsidRPr="0066152B" w:rsidRDefault="00965DFA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V</w:t>
      </w:r>
      <w:r w:rsid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á</w:t>
      </w:r>
      <w:r w:rsidRPr="0066152B">
        <w:rPr>
          <w:rFonts w:ascii="Arial" w:eastAsia="Times New Roman" w:hAnsi="Arial" w:cs="Arial"/>
          <w:b/>
          <w:i/>
          <w:iCs/>
          <w:color w:val="595959" w:themeColor="text1" w:themeTint="A6"/>
          <w:sz w:val="18"/>
          <w:szCs w:val="18"/>
          <w:lang w:val="es-PE" w:eastAsia="es-PE"/>
        </w:rPr>
        <w:t>lido para comprar: Hasta agotar stock.</w:t>
      </w:r>
    </w:p>
    <w:p w14:paraId="3AA98924" w14:textId="77777777" w:rsidR="004F56EF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 xml:space="preserve">Precios sujetos a disponibilidad y deben ser confirmados al momento de pedir la reserva.  </w:t>
      </w:r>
    </w:p>
    <w:p w14:paraId="489B173E" w14:textId="56F06875" w:rsidR="002223BC" w:rsidRPr="0066152B" w:rsidRDefault="004F56EF" w:rsidP="0066152B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</w:pPr>
      <w:r w:rsidRPr="0066152B"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val="es-PE" w:eastAsia="es-PE"/>
        </w:rPr>
        <w:t>Precios sujetos a variación sin previo aviso y los programas están sujetos al estado climatológico.</w:t>
      </w:r>
    </w:p>
    <w:sectPr w:rsidR="002223BC" w:rsidRPr="0066152B" w:rsidSect="00981FEF">
      <w:headerReference w:type="default" r:id="rId11"/>
      <w:pgSz w:w="11906" w:h="16838"/>
      <w:pgMar w:top="1417" w:right="113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FF3E" w14:textId="77777777" w:rsidR="00827E5E" w:rsidRDefault="00827E5E" w:rsidP="002223BC">
      <w:pPr>
        <w:spacing w:after="0" w:line="240" w:lineRule="auto"/>
      </w:pPr>
      <w:r>
        <w:separator/>
      </w:r>
    </w:p>
  </w:endnote>
  <w:endnote w:type="continuationSeparator" w:id="0">
    <w:p w14:paraId="4376E830" w14:textId="77777777" w:rsidR="00827E5E" w:rsidRDefault="00827E5E" w:rsidP="0022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0E4B" w14:textId="77777777" w:rsidR="00827E5E" w:rsidRDefault="00827E5E" w:rsidP="002223BC">
      <w:pPr>
        <w:spacing w:after="0" w:line="240" w:lineRule="auto"/>
      </w:pPr>
      <w:r>
        <w:separator/>
      </w:r>
    </w:p>
  </w:footnote>
  <w:footnote w:type="continuationSeparator" w:id="0">
    <w:p w14:paraId="714DA853" w14:textId="77777777" w:rsidR="00827E5E" w:rsidRDefault="00827E5E" w:rsidP="0022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D607" w14:textId="0BFAFA19" w:rsidR="00CE4108" w:rsidRDefault="00981FEF" w:rsidP="002223BC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B0484D1" wp14:editId="5993516C">
          <wp:simplePos x="0" y="0"/>
          <wp:positionH relativeFrom="column">
            <wp:posOffset>5010150</wp:posOffset>
          </wp:positionH>
          <wp:positionV relativeFrom="paragraph">
            <wp:posOffset>-483235</wp:posOffset>
          </wp:positionV>
          <wp:extent cx="886460" cy="1038225"/>
          <wp:effectExtent l="0" t="0" r="8890" b="952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0369CAAF" wp14:editId="2DDCD020">
          <wp:simplePos x="0" y="0"/>
          <wp:positionH relativeFrom="column">
            <wp:posOffset>-364490</wp:posOffset>
          </wp:positionH>
          <wp:positionV relativeFrom="paragraph">
            <wp:posOffset>-323850</wp:posOffset>
          </wp:positionV>
          <wp:extent cx="2260600" cy="714375"/>
          <wp:effectExtent l="0" t="0" r="6350" b="952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4108">
      <w:tab/>
    </w:r>
    <w:r w:rsidR="00CE4108">
      <w:tab/>
    </w:r>
  </w:p>
  <w:p w14:paraId="6010B9F6" w14:textId="77777777" w:rsidR="00CE4108" w:rsidRDefault="00CE4108" w:rsidP="002223B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120"/>
    <w:multiLevelType w:val="hybridMultilevel"/>
    <w:tmpl w:val="A1A480F0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871134"/>
    <w:multiLevelType w:val="multilevel"/>
    <w:tmpl w:val="3780B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97008"/>
    <w:multiLevelType w:val="hybridMultilevel"/>
    <w:tmpl w:val="2E12F3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20E4"/>
    <w:multiLevelType w:val="hybridMultilevel"/>
    <w:tmpl w:val="8DB26AF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4B8"/>
    <w:multiLevelType w:val="multilevel"/>
    <w:tmpl w:val="28C68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616CD"/>
    <w:multiLevelType w:val="multilevel"/>
    <w:tmpl w:val="D0F60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D1AB6"/>
    <w:multiLevelType w:val="hybridMultilevel"/>
    <w:tmpl w:val="7B0CFE0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26DB6"/>
    <w:multiLevelType w:val="multilevel"/>
    <w:tmpl w:val="5E30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D691C"/>
    <w:multiLevelType w:val="hybridMultilevel"/>
    <w:tmpl w:val="50542C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8E41208"/>
    <w:multiLevelType w:val="hybridMultilevel"/>
    <w:tmpl w:val="24D8F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71845"/>
    <w:multiLevelType w:val="hybridMultilevel"/>
    <w:tmpl w:val="759AF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8394B"/>
    <w:multiLevelType w:val="hybridMultilevel"/>
    <w:tmpl w:val="4586BBFE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2B5723"/>
    <w:multiLevelType w:val="hybridMultilevel"/>
    <w:tmpl w:val="240651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C0CEB"/>
    <w:multiLevelType w:val="hybridMultilevel"/>
    <w:tmpl w:val="81F4DB0C"/>
    <w:lvl w:ilvl="0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97157E"/>
    <w:multiLevelType w:val="hybridMultilevel"/>
    <w:tmpl w:val="F3A23DD2"/>
    <w:lvl w:ilvl="0" w:tplc="646A9458">
      <w:start w:val="1"/>
      <w:numFmt w:val="bullet"/>
      <w:lvlText w:val="×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A80"/>
    <w:multiLevelType w:val="hybridMultilevel"/>
    <w:tmpl w:val="A00A234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BE93AB6"/>
    <w:multiLevelType w:val="hybridMultilevel"/>
    <w:tmpl w:val="1F7C50B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B2907"/>
    <w:multiLevelType w:val="hybridMultilevel"/>
    <w:tmpl w:val="5FE679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F4238"/>
    <w:multiLevelType w:val="multilevel"/>
    <w:tmpl w:val="257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E5BFE"/>
    <w:multiLevelType w:val="hybridMultilevel"/>
    <w:tmpl w:val="CF64D4E4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966E8B"/>
    <w:multiLevelType w:val="hybridMultilevel"/>
    <w:tmpl w:val="E3561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67EB9"/>
    <w:multiLevelType w:val="hybridMultilevel"/>
    <w:tmpl w:val="4500A370"/>
    <w:lvl w:ilvl="0" w:tplc="120245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575"/>
    <w:multiLevelType w:val="multilevel"/>
    <w:tmpl w:val="08E4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C58ED"/>
    <w:multiLevelType w:val="multilevel"/>
    <w:tmpl w:val="807A653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C710F"/>
    <w:multiLevelType w:val="hybridMultilevel"/>
    <w:tmpl w:val="5D480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B0C26"/>
    <w:multiLevelType w:val="multilevel"/>
    <w:tmpl w:val="95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7E03B9"/>
    <w:multiLevelType w:val="multilevel"/>
    <w:tmpl w:val="E5C08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7775C"/>
    <w:multiLevelType w:val="hybridMultilevel"/>
    <w:tmpl w:val="ADA29804"/>
    <w:lvl w:ilvl="0" w:tplc="4F144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4113"/>
    <w:multiLevelType w:val="multilevel"/>
    <w:tmpl w:val="4D0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AE3857"/>
    <w:multiLevelType w:val="hybridMultilevel"/>
    <w:tmpl w:val="26284C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60D23"/>
    <w:multiLevelType w:val="hybridMultilevel"/>
    <w:tmpl w:val="41328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21238"/>
    <w:multiLevelType w:val="hybridMultilevel"/>
    <w:tmpl w:val="ACFE2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33A79"/>
    <w:multiLevelType w:val="hybridMultilevel"/>
    <w:tmpl w:val="D89A4B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1901">
    <w:abstractNumId w:val="20"/>
  </w:num>
  <w:num w:numId="2" w16cid:durableId="209612223">
    <w:abstractNumId w:val="30"/>
  </w:num>
  <w:num w:numId="3" w16cid:durableId="662858422">
    <w:abstractNumId w:val="10"/>
  </w:num>
  <w:num w:numId="4" w16cid:durableId="4014144">
    <w:abstractNumId w:val="31"/>
  </w:num>
  <w:num w:numId="5" w16cid:durableId="1146976054">
    <w:abstractNumId w:val="29"/>
  </w:num>
  <w:num w:numId="6" w16cid:durableId="1588613554">
    <w:abstractNumId w:val="2"/>
  </w:num>
  <w:num w:numId="7" w16cid:durableId="773212650">
    <w:abstractNumId w:val="32"/>
  </w:num>
  <w:num w:numId="8" w16cid:durableId="391926265">
    <w:abstractNumId w:val="18"/>
  </w:num>
  <w:num w:numId="9" w16cid:durableId="995842864">
    <w:abstractNumId w:val="22"/>
  </w:num>
  <w:num w:numId="10" w16cid:durableId="1232421240">
    <w:abstractNumId w:val="25"/>
  </w:num>
  <w:num w:numId="11" w16cid:durableId="1091586450">
    <w:abstractNumId w:val="28"/>
  </w:num>
  <w:num w:numId="12" w16cid:durableId="6714157">
    <w:abstractNumId w:val="2"/>
  </w:num>
  <w:num w:numId="13" w16cid:durableId="330762534">
    <w:abstractNumId w:val="17"/>
  </w:num>
  <w:num w:numId="14" w16cid:durableId="893199380">
    <w:abstractNumId w:val="21"/>
  </w:num>
  <w:num w:numId="15" w16cid:durableId="899947100">
    <w:abstractNumId w:val="32"/>
  </w:num>
  <w:num w:numId="16" w16cid:durableId="529227815">
    <w:abstractNumId w:val="23"/>
  </w:num>
  <w:num w:numId="17" w16cid:durableId="380442246">
    <w:abstractNumId w:val="24"/>
  </w:num>
  <w:num w:numId="18" w16cid:durableId="639656227">
    <w:abstractNumId w:val="13"/>
  </w:num>
  <w:num w:numId="19" w16cid:durableId="346910481">
    <w:abstractNumId w:val="0"/>
  </w:num>
  <w:num w:numId="20" w16cid:durableId="47339481">
    <w:abstractNumId w:val="11"/>
  </w:num>
  <w:num w:numId="21" w16cid:durableId="1307858978">
    <w:abstractNumId w:val="27"/>
  </w:num>
  <w:num w:numId="22" w16cid:durableId="1478644394">
    <w:abstractNumId w:val="6"/>
  </w:num>
  <w:num w:numId="23" w16cid:durableId="1792360306">
    <w:abstractNumId w:val="14"/>
  </w:num>
  <w:num w:numId="24" w16cid:durableId="1629891204">
    <w:abstractNumId w:val="19"/>
  </w:num>
  <w:num w:numId="25" w16cid:durableId="1841696602">
    <w:abstractNumId w:val="12"/>
  </w:num>
  <w:num w:numId="26" w16cid:durableId="1689716004">
    <w:abstractNumId w:val="15"/>
  </w:num>
  <w:num w:numId="27" w16cid:durableId="1492529479">
    <w:abstractNumId w:val="16"/>
  </w:num>
  <w:num w:numId="28" w16cid:durableId="1883051294">
    <w:abstractNumId w:val="8"/>
  </w:num>
  <w:num w:numId="29" w16cid:durableId="2134980835">
    <w:abstractNumId w:val="9"/>
  </w:num>
  <w:num w:numId="30" w16cid:durableId="783964714">
    <w:abstractNumId w:val="5"/>
  </w:num>
  <w:num w:numId="31" w16cid:durableId="1867060703">
    <w:abstractNumId w:val="26"/>
  </w:num>
  <w:num w:numId="32" w16cid:durableId="53745798">
    <w:abstractNumId w:val="4"/>
  </w:num>
  <w:num w:numId="33" w16cid:durableId="1431273140">
    <w:abstractNumId w:val="7"/>
  </w:num>
  <w:num w:numId="34" w16cid:durableId="128743919">
    <w:abstractNumId w:val="1"/>
  </w:num>
  <w:num w:numId="35" w16cid:durableId="126615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BC"/>
    <w:rsid w:val="000926A6"/>
    <w:rsid w:val="000A20B3"/>
    <w:rsid w:val="000C34FA"/>
    <w:rsid w:val="000E1EC0"/>
    <w:rsid w:val="00125397"/>
    <w:rsid w:val="00166F68"/>
    <w:rsid w:val="00197B8A"/>
    <w:rsid w:val="002223BC"/>
    <w:rsid w:val="0022251A"/>
    <w:rsid w:val="002266D7"/>
    <w:rsid w:val="002664AE"/>
    <w:rsid w:val="002B4E2D"/>
    <w:rsid w:val="003129BB"/>
    <w:rsid w:val="003551A2"/>
    <w:rsid w:val="003A281B"/>
    <w:rsid w:val="003A7DA7"/>
    <w:rsid w:val="003C6239"/>
    <w:rsid w:val="003F63BB"/>
    <w:rsid w:val="00403AE7"/>
    <w:rsid w:val="004455C2"/>
    <w:rsid w:val="004B630A"/>
    <w:rsid w:val="004B7819"/>
    <w:rsid w:val="004D177A"/>
    <w:rsid w:val="004D5B2B"/>
    <w:rsid w:val="004F56EF"/>
    <w:rsid w:val="005779F1"/>
    <w:rsid w:val="005D7D2E"/>
    <w:rsid w:val="005E11ED"/>
    <w:rsid w:val="00611029"/>
    <w:rsid w:val="00614951"/>
    <w:rsid w:val="006424DA"/>
    <w:rsid w:val="0066152B"/>
    <w:rsid w:val="006D3EE4"/>
    <w:rsid w:val="0073342A"/>
    <w:rsid w:val="007474AE"/>
    <w:rsid w:val="0076089B"/>
    <w:rsid w:val="00776D17"/>
    <w:rsid w:val="0079482D"/>
    <w:rsid w:val="007C714F"/>
    <w:rsid w:val="007D2FAC"/>
    <w:rsid w:val="007D41E7"/>
    <w:rsid w:val="007D5880"/>
    <w:rsid w:val="00827E5E"/>
    <w:rsid w:val="0083024E"/>
    <w:rsid w:val="00862B7C"/>
    <w:rsid w:val="008B1F1D"/>
    <w:rsid w:val="00915921"/>
    <w:rsid w:val="00965DFA"/>
    <w:rsid w:val="00981FEF"/>
    <w:rsid w:val="009A431F"/>
    <w:rsid w:val="009D42B0"/>
    <w:rsid w:val="009E3115"/>
    <w:rsid w:val="009F3160"/>
    <w:rsid w:val="00A15DD9"/>
    <w:rsid w:val="00A22BC5"/>
    <w:rsid w:val="00A35BD9"/>
    <w:rsid w:val="00A477C7"/>
    <w:rsid w:val="00A51A96"/>
    <w:rsid w:val="00A67E8F"/>
    <w:rsid w:val="00A8376B"/>
    <w:rsid w:val="00A872B4"/>
    <w:rsid w:val="00AB68CE"/>
    <w:rsid w:val="00AB726C"/>
    <w:rsid w:val="00AD07E3"/>
    <w:rsid w:val="00B2695D"/>
    <w:rsid w:val="00B42746"/>
    <w:rsid w:val="00B43876"/>
    <w:rsid w:val="00C20954"/>
    <w:rsid w:val="00C41EFF"/>
    <w:rsid w:val="00C65866"/>
    <w:rsid w:val="00C67389"/>
    <w:rsid w:val="00CA6774"/>
    <w:rsid w:val="00CC4EB7"/>
    <w:rsid w:val="00CE3564"/>
    <w:rsid w:val="00CE4108"/>
    <w:rsid w:val="00CE51B0"/>
    <w:rsid w:val="00D22A70"/>
    <w:rsid w:val="00D91697"/>
    <w:rsid w:val="00D92545"/>
    <w:rsid w:val="00DA6674"/>
    <w:rsid w:val="00DC7B67"/>
    <w:rsid w:val="00DD5E26"/>
    <w:rsid w:val="00E00965"/>
    <w:rsid w:val="00E03DDA"/>
    <w:rsid w:val="00E95FBE"/>
    <w:rsid w:val="00EB2B52"/>
    <w:rsid w:val="00ED7644"/>
    <w:rsid w:val="00EF622D"/>
    <w:rsid w:val="00F009C7"/>
    <w:rsid w:val="00F44D90"/>
    <w:rsid w:val="00F72E21"/>
    <w:rsid w:val="00F821D7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86546"/>
  <w15:chartTrackingRefBased/>
  <w15:docId w15:val="{E17910C7-F28D-462A-A369-E8D028B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23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BC"/>
  </w:style>
  <w:style w:type="paragraph" w:styleId="Piedepgina">
    <w:name w:val="footer"/>
    <w:basedOn w:val="Normal"/>
    <w:link w:val="PiedepginaCar"/>
    <w:uiPriority w:val="99"/>
    <w:unhideWhenUsed/>
    <w:rsid w:val="00222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BC"/>
  </w:style>
  <w:style w:type="paragraph" w:styleId="Sinespaciado">
    <w:name w:val="No Spacing"/>
    <w:link w:val="SinespaciadoCar"/>
    <w:uiPriority w:val="1"/>
    <w:qFormat/>
    <w:rsid w:val="002223BC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223BC"/>
    <w:rPr>
      <w:lang w:val="es-PE"/>
    </w:rPr>
  </w:style>
  <w:style w:type="paragraph" w:styleId="NormalWeb">
    <w:name w:val="Normal (Web)"/>
    <w:basedOn w:val="Normal"/>
    <w:uiPriority w:val="99"/>
    <w:semiHidden/>
    <w:unhideWhenUsed/>
    <w:rsid w:val="004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styleId="Tablaconcuadrcula">
    <w:name w:val="Table Grid"/>
    <w:basedOn w:val="Tablanormal"/>
    <w:uiPriority w:val="39"/>
    <w:rsid w:val="000E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4EB7"/>
    <w:rPr>
      <w:color w:val="0563C1" w:themeColor="hyperlink"/>
      <w:u w:val="single"/>
    </w:rPr>
  </w:style>
  <w:style w:type="character" w:customStyle="1" w:styleId="font1">
    <w:name w:val="font1"/>
    <w:basedOn w:val="Fuentedeprrafopredeter"/>
    <w:rsid w:val="00DC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73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4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3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1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0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6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0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3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9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9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6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8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88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3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5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79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7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5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6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2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3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6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6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8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3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3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0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0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57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54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4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9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6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3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4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7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36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3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4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7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1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6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4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1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5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2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0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9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9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83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1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5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3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2026-05-14T15:04:00Z</dcterms:created>
  <dcterms:modified xsi:type="dcterms:W3CDTF">2026-05-14T15:04:00Z</dcterms:modified>
</cp:coreProperties>
</file>