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18181"/>
          <w:sz w:val="30"/>
          <w:szCs w:val="30"/>
          <w:rtl w:val="0"/>
        </w:rPr>
        <w:t xml:space="preserve">HOTELES VALLE SAGRADO 2026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85" w:tblpY="240"/>
        <w:tblW w:w="11115.0" w:type="dxa"/>
        <w:jc w:val="left"/>
        <w:tblLayout w:type="fixed"/>
        <w:tblLook w:val="0400"/>
      </w:tblPr>
      <w:tblGrid>
        <w:gridCol w:w="5085"/>
        <w:gridCol w:w="840"/>
        <w:gridCol w:w="780"/>
        <w:gridCol w:w="795"/>
        <w:gridCol w:w="600"/>
        <w:gridCol w:w="840"/>
        <w:gridCol w:w="780"/>
        <w:gridCol w:w="795"/>
        <w:gridCol w:w="600"/>
        <w:tblGridChange w:id="0">
          <w:tblGrid>
            <w:gridCol w:w="5085"/>
            <w:gridCol w:w="840"/>
            <w:gridCol w:w="780"/>
            <w:gridCol w:w="795"/>
            <w:gridCol w:w="600"/>
            <w:gridCol w:w="840"/>
            <w:gridCol w:w="780"/>
            <w:gridCol w:w="795"/>
            <w:gridCol w:w="6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b w:val="1"/>
                <w:bCs w:val="1"/>
                <w:color w:val="81818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HOTEL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EXTRANJERO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PERUANO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NIÑO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NIÑO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b w:val="1"/>
                <w:bCs w:val="1"/>
                <w:color w:val="81818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18181"/>
                <w:sz w:val="18"/>
                <w:szCs w:val="18"/>
                <w:rtl w:val="0"/>
              </w:rPr>
              <w:t xml:space="preserve">Categoría 3*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Agustos</w:t>
            </w: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 Urubamba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Sonesta Posadas del Inca Yucay – Hab. </w:t>
            </w: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Estandar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161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La Casona de Yucay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143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156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Pakaritampu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168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195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97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81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bCs w:val="1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18181"/>
                <w:sz w:val="16"/>
                <w:szCs w:val="16"/>
                <w:rtl w:val="0"/>
              </w:rPr>
              <w:t xml:space="preserve">Categoría 4*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HSA Urubamba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84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HHP Hacienda del Valle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97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43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115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57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51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49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Tierra Viva Valle Sagrado – Hab. </w:t>
            </w: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Estandar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96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42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HSA Monasterio de la Recoleta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116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Intipunku Valle Sagrado Signature Collection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123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136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1"/>
                <w:bCs w:val="1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818181"/>
                <w:sz w:val="16"/>
                <w:szCs w:val="16"/>
                <w:rtl w:val="0"/>
              </w:rPr>
              <w:t xml:space="preserve">Categoría 5*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Casa Andina Premium Valle Sagrado Hotel &amp; Villas – Hab.Superior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--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Taypikala Deluxe Valle Sagrado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83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Aranwa Sacred Valley Hotel &amp; Wellness – Hab. Colonial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Inkaterra Hacienda Urubamba – Hab. Superior Deluxe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193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184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449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214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Tambo del Inka, a Luxury Collection Resort &amp; Spa – Hab. Deluxe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536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264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Sol y Luna – Casitas - Superior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658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777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--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Arial" w:cs="Arial" w:eastAsia="Arial" w:hAnsi="Arial"/>
                <w:color w:val="81818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818181"/>
                <w:sz w:val="16"/>
                <w:szCs w:val="16"/>
                <w:rtl w:val="0"/>
              </w:rPr>
              <w:t xml:space="preserve">386</w:t>
            </w:r>
          </w:p>
        </w:tc>
      </w:tr>
    </w:tbl>
    <w:p w:rsidR="00000000" w:rsidDel="00000000" w:rsidP="00000000" w:rsidRDefault="00000000" w:rsidRPr="00000000" w14:paraId="000000B6">
      <w:pPr>
        <w:spacing w:line="360" w:lineRule="auto"/>
        <w:ind w:left="708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ind w:left="708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276" w:lineRule="auto"/>
        <w:rPr>
          <w:rFonts w:ascii="Arial" w:cs="Arial" w:eastAsia="Arial" w:hAnsi="Arial"/>
          <w:b w:val="1"/>
          <w:bCs w:val="1"/>
          <w:color w:val="81818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818181"/>
          <w:sz w:val="20"/>
          <w:szCs w:val="20"/>
          <w:rtl w:val="0"/>
        </w:rPr>
        <w:t xml:space="preserve">CONDICIONES:</w:t>
      </w:r>
    </w:p>
    <w:p w:rsidR="00000000" w:rsidDel="00000000" w:rsidP="00000000" w:rsidRDefault="00000000" w:rsidRPr="00000000" w14:paraId="000000B9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por persona por noche en dólares americanos. </w:t>
      </w:r>
    </w:p>
    <w:p w:rsidR="00000000" w:rsidDel="00000000" w:rsidP="00000000" w:rsidRDefault="00000000" w:rsidRPr="00000000" w14:paraId="000000BA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Comisionable al 10%, no aplica incentivo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b w:val="1"/>
          <w:bCs w:val="1"/>
          <w:i w:val="1"/>
          <w:iCs w:val="1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818181"/>
          <w:sz w:val="18"/>
          <w:szCs w:val="18"/>
          <w:rtl w:val="0"/>
        </w:rPr>
        <w:t xml:space="preserve">Vigencia de viaje y compra: Hasta el 15 Diciembre 2026.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No válido para temporada alta, feriados largos, fiestas locales, festividades especiales, eventos, ni fechas de black out. (Consultar tarifas aplicables).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En caso de habitación triple, consultar previamente el tipo de acomodación disponible.</w:t>
      </w:r>
    </w:p>
    <w:p w:rsidR="00000000" w:rsidDel="00000000" w:rsidP="00000000" w:rsidRDefault="00000000" w:rsidRPr="00000000" w14:paraId="000000BF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Niños liberados en alojamiento, pagan desayuno directamente al hotelero, consultar tarifa.</w:t>
      </w:r>
    </w:p>
    <w:p w:rsidR="00000000" w:rsidDel="00000000" w:rsidP="00000000" w:rsidRDefault="00000000" w:rsidRPr="00000000" w14:paraId="000000C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sujetos a disponibilidad al momento de solicitar la reserva.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Precios sujetos a variación sin previo aviso.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color w:val="81818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818181"/>
          <w:sz w:val="18"/>
          <w:szCs w:val="18"/>
          <w:rtl w:val="0"/>
        </w:rPr>
        <w:t xml:space="preserve">Los precios deben ser confirmados al momento de realizar la reserva, debido a posibles variaciones diarias en el sector turístico.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94" w:top="794" w:left="340" w:right="340" w:header="709" w:footer="9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196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6019800</wp:posOffset>
          </wp:positionH>
          <wp:positionV relativeFrom="paragraph">
            <wp:posOffset>-450214</wp:posOffset>
          </wp:positionV>
          <wp:extent cx="885825" cy="10382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-215899</wp:posOffset>
          </wp:positionH>
          <wp:positionV relativeFrom="paragraph">
            <wp:posOffset>-450214</wp:posOffset>
          </wp:positionV>
          <wp:extent cx="2179320" cy="74422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9320" cy="7442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b w:val="1"/>
      <w:bCs w:val="1"/>
      <w:i w:val="1"/>
      <w:iCs w:val="1"/>
      <w:color w:val="4f81bd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3H45y/HUTuaIwvvWaKAxz8X4g==">CgMxLjA4AHIhMVhDWTItbndrU09aYlFDSWt0R2g1NXNzWmJGWXV4SkJF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