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TUCÁN </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03 Días / 02 Noches</w:t>
      </w:r>
    </w:p>
    <w:p w:rsidR="00000000" w:rsidDel="00000000" w:rsidP="00000000" w:rsidRDefault="00000000" w:rsidRPr="00000000" w14:paraId="00000005">
      <w:pPr>
        <w:tabs>
          <w:tab w:val="left" w:leader="none" w:pos="9356"/>
        </w:tabs>
        <w:spacing w:line="276" w:lineRule="auto"/>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06">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INCLUYE: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02 noches de alojamiento en el lodge</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03 almuerzos + 02 cenas y 02 desayunos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00am</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10">
      <w:pPr>
        <w:ind w:firstLine="360"/>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2">
      <w:pPr>
        <w:jc w:val="both"/>
        <w:rPr>
          <w:rFonts w:ascii="Arial" w:cs="Arial" w:eastAsia="Arial" w:hAnsi="Arial"/>
          <w:b w:val="1"/>
          <w:bCs w:val="1"/>
          <w:color w:val="818181"/>
          <w:sz w:val="18"/>
          <w:szCs w:val="18"/>
        </w:rPr>
      </w:pPr>
      <w:r w:rsidDel="00000000" w:rsidR="00000000" w:rsidRPr="00000000">
        <w:rPr>
          <w:rtl w:val="0"/>
        </w:rPr>
      </w:r>
    </w:p>
    <w:tbl>
      <w:tblPr>
        <w:tblStyle w:val="Table1"/>
        <w:tblW w:w="7241.0" w:type="dxa"/>
        <w:jc w:val="center"/>
        <w:tblLayout w:type="fixed"/>
        <w:tblLook w:val="0400"/>
      </w:tblPr>
      <w:tblGrid>
        <w:gridCol w:w="2281"/>
        <w:gridCol w:w="1240"/>
        <w:gridCol w:w="1240"/>
        <w:gridCol w:w="1240"/>
        <w:gridCol w:w="1240"/>
        <w:tblGridChange w:id="0">
          <w:tblGrid>
            <w:gridCol w:w="2281"/>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Programa 3D2N - Tucán</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238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238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C">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125</w:t>
            </w:r>
          </w:p>
        </w:tc>
      </w:tr>
    </w:tbl>
    <w:p w:rsidR="00000000" w:rsidDel="00000000" w:rsidP="00000000" w:rsidRDefault="00000000" w:rsidRPr="00000000" w14:paraId="0000001D">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F">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2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1">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2">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3">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4">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5">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Lima - Iquitos - Cumaceba Amazon Lodge</w:t>
      </w:r>
      <w:r w:rsidDel="00000000" w:rsidR="00000000" w:rsidRPr="00000000">
        <w:rPr>
          <w:rtl w:val="0"/>
        </w:rPr>
      </w:r>
    </w:p>
    <w:p w:rsidR="00000000" w:rsidDel="00000000" w:rsidP="00000000" w:rsidRDefault="00000000" w:rsidRPr="00000000" w14:paraId="0000002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Recepción </w:t>
      </w:r>
      <w:r w:rsidDel="00000000" w:rsidR="00000000" w:rsidRPr="00000000">
        <w:rPr>
          <w:rFonts w:ascii="Arial" w:cs="Arial" w:eastAsia="Arial" w:hAnsi="Arial"/>
          <w:color w:val="818181"/>
          <w:sz w:val="18"/>
          <w:szCs w:val="18"/>
          <w:rtl w:val="0"/>
        </w:rPr>
        <w:t xml:space="preserve">de los pasajeros</w:t>
      </w:r>
      <w:r w:rsidDel="00000000" w:rsidR="00000000" w:rsidRPr="00000000">
        <w:rPr>
          <w:rFonts w:ascii="Arial" w:cs="Arial" w:eastAsia="Arial" w:hAnsi="Arial"/>
          <w:color w:val="818181"/>
          <w:sz w:val="18"/>
          <w:szCs w:val="18"/>
          <w:rtl w:val="0"/>
        </w:rPr>
        <w:t xml:space="preserve"> en el aeropuerto o en el hotel para iniciar el programa. Posteriormente, recorrido peatonal por el centro histórico de Iquitos, donde se conocerán los principales atractivos arquitectónicos de la ciudad y los vestigios de la época del auge del caucho, entre ellos la emblemática Casa de Fierro, diseñada por Gustave Eiffel, el histórico Hotel Palace, la Casa Cohen y la Casa Fitzcarraldo.</w:t>
      </w:r>
    </w:p>
    <w:p w:rsidR="00000000" w:rsidDel="00000000" w:rsidP="00000000" w:rsidRDefault="00000000" w:rsidRPr="00000000" w14:paraId="0000002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continuación, traslado al embarcadero privado para iniciar la navegación por el río Itaya con destino al majestuoso río Amazonas, el más caudaloso del mundo. Durante el recorrido se apreciará el puente sobre el río Nanay, el más grande del Perú, así como diversas comunidades ribereñas que conservan su estilo de vida tradicional en estrecha relación con el entorno amazónico.</w:t>
      </w:r>
    </w:p>
    <w:p w:rsidR="00000000" w:rsidDel="00000000" w:rsidP="00000000" w:rsidRDefault="00000000" w:rsidRPr="00000000" w14:paraId="0000002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Llegada a Cumaceba Amazon Lodge. Bienvenida, asignación de cabañas y almuerzo con especialidades de la gastronomía regional.</w:t>
      </w:r>
    </w:p>
    <w:p w:rsidR="00000000" w:rsidDel="00000000" w:rsidP="00000000" w:rsidRDefault="00000000" w:rsidRPr="00000000" w14:paraId="0000002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caminata guiada por la selva primaria para conocer la flora y fauna amazónica, incluyendo plantas medicinales, árboles de gran tamaño y diversas especies propias del ecosistema. Durante la actividad, los pasajeros tendrán la oportunidad de observar e interactuar con monos </w:t>
      </w:r>
      <w:r w:rsidDel="00000000" w:rsidR="00000000" w:rsidRPr="00000000">
        <w:rPr>
          <w:rFonts w:ascii="Arial" w:cs="Arial" w:eastAsia="Arial" w:hAnsi="Arial"/>
          <w:color w:val="818181"/>
          <w:sz w:val="18"/>
          <w:szCs w:val="18"/>
          <w:rtl w:val="0"/>
        </w:rPr>
        <w:t xml:space="preserve">ardilla</w:t>
      </w:r>
      <w:r w:rsidDel="00000000" w:rsidR="00000000" w:rsidRPr="00000000">
        <w:rPr>
          <w:rFonts w:ascii="Arial" w:cs="Arial" w:eastAsia="Arial" w:hAnsi="Arial"/>
          <w:color w:val="818181"/>
          <w:sz w:val="18"/>
          <w:szCs w:val="18"/>
          <w:rtl w:val="0"/>
        </w:rPr>
        <w:t xml:space="preserve"> en libertad. Si las condiciones climáticas son favorables, se podrá disfrutar de una puesta de sol sobre el río Amazonas.</w:t>
      </w:r>
    </w:p>
    <w:p w:rsidR="00000000" w:rsidDel="00000000" w:rsidP="00000000" w:rsidRDefault="00000000" w:rsidRPr="00000000" w14:paraId="0000002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excursión nocturna en canoa por la laguna Shanshococha para la observación de caimanes y fauna nocturna. La actividad permitirá apreciar los sonidos característicos de la selva amazónica durante la noche. Al finalizar, regreso al lodge, donde el guía compartirá relatos sobre las leyendas y mitos de la Amazonía peruana.</w:t>
      </w:r>
    </w:p>
    <w:p w:rsidR="00000000" w:rsidDel="00000000" w:rsidP="00000000" w:rsidRDefault="00000000" w:rsidRPr="00000000" w14:paraId="0000002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2C">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02: Cumaceba Amazon Lodge </w:t>
      </w:r>
    </w:p>
    <w:p w:rsidR="00000000" w:rsidDel="00000000" w:rsidP="00000000" w:rsidRDefault="00000000" w:rsidRPr="00000000" w14:paraId="0000002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realizará una excursión para la observación de aves amazónicas en su hábitat natural, una actividad ideal para apreciar la biodiversidad de la selva durante las primeras horas del día.</w:t>
      </w:r>
    </w:p>
    <w:p w:rsidR="00000000" w:rsidDel="00000000" w:rsidP="00000000" w:rsidRDefault="00000000" w:rsidRPr="00000000" w14:paraId="0000002E">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 regreso al ecolodge, desayuno. Posteriormente, los pasajeros participarán en una experiencia de pesca recreativa utilizando técnicas tradicionales empleadas por los pobladores ribereños. Durante la actividad será posible capturar especies como pirañas, sardinas y peces gato, dependiendo de las condiciones de la temporada.</w:t>
      </w:r>
    </w:p>
    <w:p w:rsidR="00000000" w:rsidDel="00000000" w:rsidP="00000000" w:rsidRDefault="00000000" w:rsidRPr="00000000" w14:paraId="0000002F">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continuación, navegación por el río Amazonas para la observación de los emblemáticos delfines rosados y grises, una de las especies más representativas de la Amazonía peruana. El avistamiento estará sujeto a las condiciones naturales propias del entorno.</w:t>
      </w:r>
    </w:p>
    <w:p w:rsidR="00000000" w:rsidDel="00000000" w:rsidP="00000000" w:rsidRDefault="00000000" w:rsidRPr="00000000" w14:paraId="00000030">
      <w:pPr>
        <w:spacing w:after="160" w:line="276" w:lineRule="auto"/>
        <w:jc w:val="both"/>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31">
      <w:pPr>
        <w:spacing w:after="160" w:line="276" w:lineRule="auto"/>
        <w:jc w:val="both"/>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32">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Regreso a Cumaceba Amazon Lodge para disfrutar del almuerzo tipo autoservicio con especialidades de la gastronomía regional.</w:t>
      </w:r>
    </w:p>
    <w:p w:rsidR="00000000" w:rsidDel="00000000" w:rsidP="00000000" w:rsidRDefault="00000000" w:rsidRPr="00000000" w14:paraId="0000003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Por la tarde, visita al Centro de Rescate Neyser, dedicado a la conservación y rehabilitación de fauna silvestre amazónica. Durante el recorrido se podrán observar diversas especies, entre ellas monos, osos perezosos y otros animales rescatados que habitan en condiciones de </w:t>
      </w:r>
      <w:r w:rsidDel="00000000" w:rsidR="00000000" w:rsidRPr="00000000">
        <w:rPr>
          <w:rFonts w:ascii="Arial" w:cs="Arial" w:eastAsia="Arial" w:hAnsi="Arial"/>
          <w:color w:val="818181"/>
          <w:sz w:val="18"/>
          <w:szCs w:val="18"/>
          <w:rtl w:val="0"/>
        </w:rPr>
        <w:t xml:space="preserve">semi-libertad</w:t>
      </w:r>
      <w:r w:rsidDel="00000000" w:rsidR="00000000" w:rsidRPr="00000000">
        <w:rPr>
          <w:rFonts w:ascii="Arial" w:cs="Arial" w:eastAsia="Arial" w:hAnsi="Arial"/>
          <w:color w:val="818181"/>
          <w:sz w:val="18"/>
          <w:szCs w:val="18"/>
          <w:rtl w:val="0"/>
        </w:rPr>
        <w:t xml:space="preserve">.</w:t>
      </w:r>
    </w:p>
    <w:p w:rsidR="00000000" w:rsidDel="00000000" w:rsidP="00000000" w:rsidRDefault="00000000" w:rsidRPr="00000000" w14:paraId="00000034">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 la cena, se realizará una caminata nocturna por la selva tropical para apreciar la fauna activa durante la noche. Acompañados por un guía especializado y utilizando linternas, los pasajeros podrán observar diversas especies de batracios, tarántulas e insectos, además de disfrutar de los sonidos característicos del bosque amazónico.</w:t>
      </w:r>
    </w:p>
    <w:p w:rsidR="00000000" w:rsidDel="00000000" w:rsidP="00000000" w:rsidRDefault="00000000" w:rsidRPr="00000000" w14:paraId="0000003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Alojamiento en Cumaceba Amazon Lodge.</w:t>
      </w:r>
    </w:p>
    <w:p w:rsidR="00000000" w:rsidDel="00000000" w:rsidP="00000000" w:rsidRDefault="00000000" w:rsidRPr="00000000" w14:paraId="00000036">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03: Cumaceba Amazon Lodge - Iquitos – Lima </w:t>
      </w:r>
    </w:p>
    <w:p w:rsidR="00000000" w:rsidDel="00000000" w:rsidP="00000000" w:rsidRDefault="00000000" w:rsidRPr="00000000" w14:paraId="00000037">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realizará una excursión en canoa por la laguna Shansho para la observación del </w:t>
      </w:r>
      <w:r w:rsidDel="00000000" w:rsidR="00000000" w:rsidRPr="00000000">
        <w:rPr>
          <w:rFonts w:ascii="Arial" w:cs="Arial" w:eastAsia="Arial" w:hAnsi="Arial"/>
          <w:color w:val="818181"/>
          <w:sz w:val="18"/>
          <w:szCs w:val="18"/>
          <w:rtl w:val="0"/>
        </w:rPr>
        <w:t xml:space="preserve">hoatzín</w:t>
      </w:r>
      <w:r w:rsidDel="00000000" w:rsidR="00000000" w:rsidRPr="00000000">
        <w:rPr>
          <w:rFonts w:ascii="Arial" w:cs="Arial" w:eastAsia="Arial" w:hAnsi="Arial"/>
          <w:color w:val="818181"/>
          <w:sz w:val="18"/>
          <w:szCs w:val="18"/>
          <w:rtl w:val="0"/>
        </w:rPr>
        <w:t xml:space="preserve"> (Shansho), una de las aves más representativas de la Amazonía y considerada una especie de origen prehistórico por sus características evolutivas.</w:t>
      </w:r>
    </w:p>
    <w:p w:rsidR="00000000" w:rsidDel="00000000" w:rsidP="00000000" w:rsidRDefault="00000000" w:rsidRPr="00000000" w14:paraId="0000003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Regreso al lodge para disfrutar del desayuno.</w:t>
      </w:r>
    </w:p>
    <w:p w:rsidR="00000000" w:rsidDel="00000000" w:rsidP="00000000" w:rsidRDefault="00000000" w:rsidRPr="00000000" w14:paraId="0000003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visita a la comunidad nativa Yagua, donde los pasajeros conocerán aspectos de su cultura, tradiciones y forma de vida. Durante la experiencia se </w:t>
      </w:r>
      <w:r w:rsidDel="00000000" w:rsidR="00000000" w:rsidRPr="00000000">
        <w:rPr>
          <w:rFonts w:ascii="Arial" w:cs="Arial" w:eastAsia="Arial" w:hAnsi="Arial"/>
          <w:color w:val="818181"/>
          <w:sz w:val="18"/>
          <w:szCs w:val="18"/>
          <w:rtl w:val="0"/>
        </w:rPr>
        <w:t xml:space="preserve">apreciarán</w:t>
      </w:r>
      <w:r w:rsidDel="00000000" w:rsidR="00000000" w:rsidRPr="00000000">
        <w:rPr>
          <w:rFonts w:ascii="Arial" w:cs="Arial" w:eastAsia="Arial" w:hAnsi="Arial"/>
          <w:color w:val="818181"/>
          <w:sz w:val="18"/>
          <w:szCs w:val="18"/>
          <w:rtl w:val="0"/>
        </w:rPr>
        <w:t xml:space="preserve"> sus vestimentas típicas, danzas tradicionales, dialecto y artesanías, además de una demostración del uso de la cerbatana, instrumento de caza empleado ancestralmente por esta comunidad.</w:t>
      </w:r>
    </w:p>
    <w:p w:rsidR="00000000" w:rsidDel="00000000" w:rsidP="00000000" w:rsidRDefault="00000000" w:rsidRPr="00000000" w14:paraId="0000003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Finalizada la visita, retorno al lodge para el almuerzo.</w:t>
      </w:r>
    </w:p>
    <w:p w:rsidR="00000000" w:rsidDel="00000000" w:rsidP="00000000" w:rsidRDefault="00000000" w:rsidRPr="00000000" w14:paraId="0000003B">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la hora indicada, inicio del retorno a la ciudad de Iquitos. Traslado al aeropuerto en vehículo privado o al hotel en motokar, de acuerdo con el itinerario de los pasajeros.</w:t>
      </w:r>
    </w:p>
    <w:p w:rsidR="00000000" w:rsidDel="00000000" w:rsidP="00000000" w:rsidRDefault="00000000" w:rsidRPr="00000000" w14:paraId="0000003C">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para el Lodge: es una mochila o un carry on de </w:t>
      </w:r>
      <w:r w:rsidDel="00000000" w:rsidR="00000000" w:rsidRPr="00000000">
        <w:rPr>
          <w:rFonts w:ascii="Arial" w:cs="Arial" w:eastAsia="Arial" w:hAnsi="Arial"/>
          <w:color w:val="818181"/>
          <w:sz w:val="18"/>
          <w:szCs w:val="18"/>
          <w:rtl w:val="0"/>
        </w:rPr>
        <w:t xml:space="preserve">10kg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3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28282"/>
          <w:sz w:val="18"/>
          <w:szCs w:val="18"/>
          <w:rtl w:val="0"/>
        </w:rPr>
        <w:t xml:space="preserve">*El orden de las actividades se pueden modificar y/o cancelar dependiendo del factor climático.</w:t>
      </w:r>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40">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41">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43">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Vigencia de viaje y compra: Hasta el 15 Diciembre 2026.</w:t>
      </w:r>
    </w:p>
    <w:p w:rsidR="00000000" w:rsidDel="00000000" w:rsidP="00000000" w:rsidRDefault="00000000" w:rsidRPr="00000000" w14:paraId="00000045">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46">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47">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F">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50">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51">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52">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53">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54">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55">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6">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7">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8">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9">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5A">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5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5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r w:rsidDel="00000000" w:rsidR="00000000" w:rsidRPr="00000000">
        <w:rPr>
          <w:rtl w:val="0"/>
        </w:rPr>
      </w:r>
    </w:p>
    <w:sectPr>
      <w:headerReference r:id="rId7" w:type="default"/>
      <w:footerReference r:id="rId8" w:type="default"/>
      <w:pgSz w:h="16838" w:w="11906" w:orient="portrait"/>
      <w:pgMar w:bottom="794" w:top="1417.3228346456694"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65j8qOK975sHirFLdmjWfDsvRA==">CgMxLjA4AHIhMXkzaFJFUk8ybWZ2Mm5sZGduN0ZjZjRhbmdlcFhwY2c3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