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9356"/>
        </w:tabs>
        <w:spacing w:line="276" w:lineRule="auto"/>
        <w:jc w:val="center"/>
        <w:rPr>
          <w:rFonts w:ascii="Arial" w:cs="Arial" w:eastAsia="Arial" w:hAnsi="Arial"/>
          <w:b w:val="1"/>
          <w:bCs w:val="1"/>
          <w:color w:val="82828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28"/>
          <w:szCs w:val="28"/>
          <w:rtl w:val="0"/>
        </w:rPr>
        <w:t xml:space="preserve">MANUAL 2026</w:t>
      </w:r>
    </w:p>
    <w:p w:rsidR="00000000" w:rsidDel="00000000" w:rsidP="00000000" w:rsidRDefault="00000000" w:rsidRPr="00000000" w14:paraId="00000002">
      <w:pPr>
        <w:tabs>
          <w:tab w:val="left" w:leader="none" w:pos="9356"/>
        </w:tabs>
        <w:spacing w:line="276" w:lineRule="auto"/>
        <w:jc w:val="center"/>
        <w:rPr>
          <w:rFonts w:ascii="Arial" w:cs="Arial" w:eastAsia="Arial" w:hAnsi="Arial"/>
          <w:b w:val="1"/>
          <w:bCs w:val="1"/>
          <w:color w:val="82828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28"/>
          <w:szCs w:val="28"/>
          <w:rtl w:val="0"/>
        </w:rPr>
        <w:t xml:space="preserve">CUMACEBA CURAKA INN</w:t>
      </w:r>
    </w:p>
    <w:p w:rsidR="00000000" w:rsidDel="00000000" w:rsidP="00000000" w:rsidRDefault="00000000" w:rsidRPr="00000000" w14:paraId="00000003">
      <w:pPr>
        <w:tabs>
          <w:tab w:val="left" w:leader="none" w:pos="9356"/>
        </w:tabs>
        <w:spacing w:line="276" w:lineRule="auto"/>
        <w:jc w:val="center"/>
        <w:rPr>
          <w:rFonts w:ascii="Arial" w:cs="Arial" w:eastAsia="Arial" w:hAnsi="Arial"/>
          <w:b w:val="1"/>
          <w:bCs w:val="1"/>
          <w:color w:val="82828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28"/>
          <w:szCs w:val="28"/>
          <w:rtl w:val="0"/>
        </w:rPr>
        <w:t xml:space="preserve">TRAVESÍA AMAZÓNICA </w:t>
      </w:r>
    </w:p>
    <w:p w:rsidR="00000000" w:rsidDel="00000000" w:rsidP="00000000" w:rsidRDefault="00000000" w:rsidRPr="00000000" w14:paraId="00000004">
      <w:pPr>
        <w:tabs>
          <w:tab w:val="left" w:leader="none" w:pos="9356"/>
        </w:tabs>
        <w:spacing w:line="276" w:lineRule="auto"/>
        <w:jc w:val="center"/>
        <w:rPr>
          <w:rFonts w:ascii="Arial" w:cs="Arial" w:eastAsia="Arial" w:hAnsi="Arial"/>
          <w:color w:val="81818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818181"/>
          <w:sz w:val="20"/>
          <w:szCs w:val="20"/>
          <w:rtl w:val="0"/>
        </w:rPr>
        <w:t xml:space="preserve">02 Días / 01 Noche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INCLUYE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Traslado aeropuerto – Lodge – aeropuerto en servicio compartido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01 noche de alojamiento en el lodge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Alimentación: 02 almuerzos + 01 cena y 01 desayuno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Tours en servicio regular compartido: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City tour peatonal llegando a Iquitos antes de las 8: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00 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Excursiones detalladas en el programa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Guiado bilingüe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Uso de las instalaciones del lodge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b w:val="1"/>
          <w:bCs w:val="1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18181"/>
          <w:sz w:val="18"/>
          <w:szCs w:val="18"/>
          <w:rtl w:val="0"/>
        </w:rPr>
        <w:t xml:space="preserve">PRECIO POR PASAJERO EN DÓLARES AMERICANOS: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b w:val="1"/>
          <w:bCs w:val="1"/>
          <w:color w:val="81818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b w:val="1"/>
          <w:bCs w:val="1"/>
          <w:color w:val="81818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2.0" w:type="dxa"/>
        <w:jc w:val="center"/>
        <w:tblLayout w:type="fixed"/>
        <w:tblLook w:val="0400"/>
      </w:tblPr>
      <w:tblGrid>
        <w:gridCol w:w="3532"/>
        <w:gridCol w:w="1240"/>
        <w:gridCol w:w="1240"/>
        <w:gridCol w:w="1240"/>
        <w:gridCol w:w="1240"/>
        <w:tblGridChange w:id="0">
          <w:tblGrid>
            <w:gridCol w:w="3532"/>
            <w:gridCol w:w="1240"/>
            <w:gridCol w:w="1240"/>
            <w:gridCol w:w="1240"/>
            <w:gridCol w:w="124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Cumaceba Curaka Inn 2D1N - Travesía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SIMPLE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DOBLE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TRIPLE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NIÑO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bCs w:val="1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818181"/>
                <w:sz w:val="18"/>
                <w:szCs w:val="18"/>
                <w:rtl w:val="0"/>
              </w:rPr>
              <w:t xml:space="preserve">Bungalow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818181"/>
                <w:sz w:val="18"/>
                <w:szCs w:val="18"/>
                <w:rtl w:val="0"/>
              </w:rPr>
              <w:t xml:space="preserve">238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  <w:bCs w:val="1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818181"/>
                <w:sz w:val="18"/>
                <w:szCs w:val="18"/>
                <w:rtl w:val="0"/>
              </w:rPr>
              <w:t xml:space="preserve">163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bCs w:val="1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818181"/>
                <w:sz w:val="18"/>
                <w:szCs w:val="18"/>
                <w:rtl w:val="0"/>
              </w:rPr>
              <w:t xml:space="preserve">163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1"/>
                <w:bCs w:val="1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818181"/>
                <w:sz w:val="18"/>
                <w:szCs w:val="18"/>
                <w:rtl w:val="0"/>
              </w:rPr>
              <w:t xml:space="preserve">88</w:t>
            </w:r>
          </w:p>
        </w:tc>
      </w:tr>
    </w:tbl>
    <w:p w:rsidR="00000000" w:rsidDel="00000000" w:rsidP="00000000" w:rsidRDefault="00000000" w:rsidRPr="00000000" w14:paraId="0000001C">
      <w:pPr>
        <w:rPr>
          <w:rFonts w:ascii="Arial" w:cs="Arial" w:eastAsia="Arial" w:hAnsi="Arial"/>
          <w:color w:val="828282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IMPORTANTE: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Horarios traslados regulares establecidos: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Salida hacia los lodges: 10:00 hrs. Recomendamos vuelos de llegada a Iquitos hasta las 09:00 hrs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Retorno a Iquitos: 14:30 hrs (después del almuerzo), llegada entre 15:30 - 16:00 hrs. Recomendamos vuelos de retorno a partir de las 18:00 hrs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ITINERARIO: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Día 01: Lima - Iquitos – Cumaceba Curaka Inn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Recepción en el aeropuerto o en el hotel para dar inicio a la experiencia. El recorrido comienza con un city tour por Iquitos, visitando la Plaza de Armas, la emblemática Casa de Fierro, diseñada por Eiffel, y las imponentes casonas de la época del caucho.</w:t>
      </w:r>
    </w:p>
    <w:p w:rsidR="00000000" w:rsidDel="00000000" w:rsidP="00000000" w:rsidRDefault="00000000" w:rsidRPr="00000000" w14:paraId="00000025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Posteriormente, traslado al embarcadero privado para abordar una embarcación rápida y navegar por el majestuoso río Amazonas, con la oportunidad de observar delfines rosados y grises en su hábitat natural.</w:t>
      </w:r>
    </w:p>
    <w:p w:rsidR="00000000" w:rsidDel="00000000" w:rsidP="00000000" w:rsidRDefault="00000000" w:rsidRPr="00000000" w14:paraId="00000026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A la llegada a Cumaceba Curaka Inn, los visitantes son recibidos con un cóctel de bienvenida elaborado con frutas amazónicas y se realiza la asignación de cabañas privadas. El almuerzo incluye un menú típico con el tradicional juane.</w:t>
      </w:r>
    </w:p>
    <w:p w:rsidR="00000000" w:rsidDel="00000000" w:rsidP="00000000" w:rsidRDefault="00000000" w:rsidRPr="00000000" w14:paraId="00000027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Durante la tarde, se realiza una caminata guiada por la selva para conocer la flora medicinal, la fauna silvestre y diversas plantas de uso ancestral. Luego, se visita un trapiche artesanal donde se observa el proceso de extracción del jugo de caña y se degustan jugo fresco, ron casero y melaza. La jornada 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culmina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con la cena en el lodge.</w:t>
      </w:r>
    </w:p>
    <w:p w:rsidR="00000000" w:rsidDel="00000000" w:rsidP="00000000" w:rsidRDefault="00000000" w:rsidRPr="00000000" w14:paraId="00000028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Al caer la noche, se lleva a cabo una caminata nocturna por la selva para observar tarántulas, ranas venenosas de llamativos colores, insectos fosforescentes y otras especies características del bosque amazónico, mientras el guía comparte fascinantes leyendas de la Amazonía.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Día 02: Cumaceba Curaka Inn - Iquitos -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Al amanecer (06:00 hrs), se realiza una actividad de observación de aves, con la posibilidad de apreciar tucanes, loros y otras especies en plena actividad. Posteriormente, se sirve el desayuno en el lodge.</w:t>
      </w:r>
    </w:p>
    <w:p w:rsidR="00000000" w:rsidDel="00000000" w:rsidP="00000000" w:rsidRDefault="00000000" w:rsidRPr="00000000" w14:paraId="0000002B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La siguiente actividad comprende una visita a un centro de rescate de animales, donde los visitantes pueden interactuar con boas constrictoras no venenosas, osos perezosos y tortugas gigantes. El almuerzo consiste en una tradicional patarashca, pescado amazónico cocinado y envuelto en hojas de bijao.</w:t>
      </w:r>
    </w:p>
    <w:p w:rsidR="00000000" w:rsidDel="00000000" w:rsidP="00000000" w:rsidRDefault="00000000" w:rsidRPr="00000000" w14:paraId="0000002C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Por la tarde, se desarrolla una experiencia cultural en la comunidad nativa Bora, donde se presencian danzas tradicionales, se conoce su artesanía ancestral y existe la posibilidad de intercambiar objetos por piezas elaboradas por los propios artesanos.</w:t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Finalmente, se inicia la navegación de retorno hacia Iquitos, seguida del traslado al hotel o al aeropuerto.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*Equipaje permitido para el Lodge: es una mochila o un carry on de 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10kg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como máximo.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*El orden de las actividades se pueden modificar y/o cancelar dependiendo del factor climático.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bCs w:val="1"/>
          <w:color w:val="82828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20"/>
          <w:szCs w:val="20"/>
          <w:rtl w:val="0"/>
        </w:rPr>
        <w:t xml:space="preserve">CONDICIONES: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Precios por persona en dólares americanos. Servicios en modalidad regular.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Precios especiales para pagos en efectivo o depósito en cuentas bancarias.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Comisionable al 10%, e incentivo 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$ 10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 por pasajero.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Tarifas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 aplican con mínimo 02 adultos.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bookmarkStart w:colFirst="0" w:colLast="0" w:name="_heading=h.4wtfkbu3ffdt" w:id="0"/>
      <w:bookmarkEnd w:id="0"/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La alimentación 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es basada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 en la gastronomía amazónica. 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b w:val="1"/>
          <w:bCs w:val="1"/>
          <w:i w:val="1"/>
          <w:i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828282"/>
          <w:sz w:val="18"/>
          <w:szCs w:val="18"/>
          <w:rtl w:val="0"/>
        </w:rPr>
        <w:t xml:space="preserve">Vigencia de viaje y compra: Hasta el 15 Diciembre 2026.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No válido para temporada alta, feriados largos, fiestas locales, festividades especiales, eventos, ni fechas de black out. (Consultar tarifas aplicables).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Pasajeros hospedados en algún hotel de la ciudad de Iquitos, el horario de recojo es 08:00 hrs.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Horarios establecidos para el ingreso a la Selva y para el retorno a Iquitos, otros 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horarios cotizar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traslado en privado.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Equipaje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 permitido para el Lodge es una mochila o un carry on 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10kg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 como máximo.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" w:right="0" w:hanging="35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En caso de habitación triple, consultar previamente el tipo de acomodación disponible.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El orden de los tours indicados en el programa es referencial, los paseos y excursiones están sujetos a cambios,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reprogramaciones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o anulaciones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, debido a factores como condiciones meteorológicas, cortes de carreteras u otros de fuerza mayor.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Precios exonerados de IGV por estar en la zona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de Amazonas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Sujeto a disponibilidad al momento de solicitar la reserva.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Precios sujetos a variación sin previo aviso.</w:t>
      </w:r>
    </w:p>
    <w:p w:rsidR="00000000" w:rsidDel="00000000" w:rsidP="00000000" w:rsidRDefault="00000000" w:rsidRPr="00000000" w14:paraId="00000043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POLÍTICA DE PAGOS Y ANULACIONES: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El pago total del paquete deberá efectuarse en un plazo máximo de 15 días después del prepago. Pasado este periodo, será obligatorio abonar el monto total.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Cancelaciones con más de 30 días de anticipación a la fecha de inicio del viaje estarán sujetas a gastos administrativos y penalidades establecidas por cada proveedor.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Cancelaciones dentro de los 30 días previos al inicio del viaje tendrán una penalidad del 100% del monto total.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El paquete no es reembolsable, endosable ni transferible. No se permiten cambios una vez efectuado el prepago.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Los precios deben ser confirmados al momento de realizar la reserva, debido a posibles variaciones diarias en el sector turístico.</w:t>
      </w:r>
    </w:p>
    <w:p w:rsidR="00000000" w:rsidDel="00000000" w:rsidP="00000000" w:rsidRDefault="00000000" w:rsidRPr="00000000" w14:paraId="00000049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rPr>
          <w:rFonts w:ascii="Arial" w:cs="Arial" w:eastAsia="Arial" w:hAnsi="Arial"/>
          <w:b w:val="1"/>
          <w:bCs w:val="1"/>
          <w:color w:val="81818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18181"/>
          <w:sz w:val="20"/>
          <w:szCs w:val="20"/>
          <w:rtl w:val="0"/>
        </w:rPr>
        <w:t xml:space="preserve">POLÍTICAS DE NIÑOS: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Infantes de 0 a 3 años, no pagan alojamiento, comparten todos los servicios incluyendo cama, alimentación y asiento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con los padres, en caso se requiera de pago adicionales por concepto de entradas u otros, este estará a cuenta de los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padres.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Niños de 4 a 11 años, están incluidos los servicios y alimentación detallada en el programa, precio aplicable con 02 adultos.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94" w:top="1842.51968503937" w:left="340" w:right="340" w:header="709" w:footer="9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2196"/>
      </w:tabs>
      <w:spacing w:after="0" w:before="0" w:line="240" w:lineRule="auto"/>
      <w:ind w:left="-1134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6019800</wp:posOffset>
          </wp:positionH>
          <wp:positionV relativeFrom="paragraph">
            <wp:posOffset>-450214</wp:posOffset>
          </wp:positionV>
          <wp:extent cx="885825" cy="103822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-78739</wp:posOffset>
          </wp:positionH>
          <wp:positionV relativeFrom="paragraph">
            <wp:posOffset>-363219</wp:posOffset>
          </wp:positionV>
          <wp:extent cx="2171700" cy="74295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71700" cy="7429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P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b w:val="1"/>
      <w:bCs w:val="1"/>
      <w:i w:val="1"/>
      <w:iCs w:val="1"/>
      <w:color w:val="4f81bd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bBagKsKAWCme+w0LJss0nCPARA==">CgMxLjAyDmguNHd0ZmtidTNmZmR0OAByITFHTzlnT3d3SU5XcjRUTzc3am9LdklZRldTVE93RHlJWA==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