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9356"/>
        </w:tabs>
        <w:spacing w:line="276" w:lineRule="auto"/>
        <w:jc w:val="center"/>
        <w:rPr>
          <w:rFonts w:ascii="Arial" w:cs="Arial" w:eastAsia="Arial" w:hAnsi="Arial"/>
          <w:b w:val="1"/>
          <w:bCs w:val="1"/>
          <w:color w:val="828282"/>
          <w:sz w:val="28"/>
          <w:szCs w:val="28"/>
        </w:rPr>
      </w:pPr>
      <w:r w:rsidDel="00000000" w:rsidR="00000000" w:rsidRPr="00000000">
        <w:rPr>
          <w:rFonts w:ascii="Arial" w:cs="Arial" w:eastAsia="Arial" w:hAnsi="Arial"/>
          <w:b w:val="1"/>
          <w:bCs w:val="1"/>
          <w:color w:val="828282"/>
          <w:sz w:val="28"/>
          <w:szCs w:val="28"/>
          <w:rtl w:val="0"/>
        </w:rPr>
        <w:t xml:space="preserve">MANUAL 2026</w:t>
      </w:r>
    </w:p>
    <w:p w:rsidR="00000000" w:rsidDel="00000000" w:rsidP="00000000" w:rsidRDefault="00000000" w:rsidRPr="00000000" w14:paraId="00000002">
      <w:pPr>
        <w:tabs>
          <w:tab w:val="left" w:leader="none" w:pos="9356"/>
        </w:tabs>
        <w:spacing w:line="276" w:lineRule="auto"/>
        <w:jc w:val="center"/>
        <w:rPr>
          <w:rFonts w:ascii="Arial" w:cs="Arial" w:eastAsia="Arial" w:hAnsi="Arial"/>
          <w:b w:val="1"/>
          <w:bCs w:val="1"/>
          <w:color w:val="828282"/>
          <w:sz w:val="28"/>
          <w:szCs w:val="28"/>
        </w:rPr>
      </w:pPr>
      <w:r w:rsidDel="00000000" w:rsidR="00000000" w:rsidRPr="00000000">
        <w:rPr>
          <w:rFonts w:ascii="Arial" w:cs="Arial" w:eastAsia="Arial" w:hAnsi="Arial"/>
          <w:b w:val="1"/>
          <w:bCs w:val="1"/>
          <w:color w:val="828282"/>
          <w:sz w:val="28"/>
          <w:szCs w:val="28"/>
          <w:rtl w:val="0"/>
        </w:rPr>
        <w:t xml:space="preserve">IRAPAY AMAZON LODGE</w:t>
      </w:r>
    </w:p>
    <w:p w:rsidR="00000000" w:rsidDel="00000000" w:rsidP="00000000" w:rsidRDefault="00000000" w:rsidRPr="00000000" w14:paraId="00000003">
      <w:pPr>
        <w:tabs>
          <w:tab w:val="left" w:leader="none" w:pos="9356"/>
        </w:tabs>
        <w:spacing w:line="276" w:lineRule="auto"/>
        <w:jc w:val="center"/>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04 Días / 03 Noches</w:t>
      </w:r>
    </w:p>
    <w:p w:rsidR="00000000" w:rsidDel="00000000" w:rsidP="00000000" w:rsidRDefault="00000000" w:rsidRPr="00000000" w14:paraId="00000004">
      <w:pPr>
        <w:tabs>
          <w:tab w:val="left" w:leader="none" w:pos="9356"/>
        </w:tabs>
        <w:spacing w:line="276" w:lineRule="auto"/>
        <w:jc w:val="center"/>
        <w:rPr>
          <w:rFonts w:ascii="Arial" w:cs="Arial" w:eastAsia="Arial" w:hAnsi="Arial"/>
          <w:color w:val="818181"/>
          <w:sz w:val="20"/>
          <w:szCs w:val="20"/>
        </w:rPr>
      </w:pPr>
      <w:r w:rsidDel="00000000" w:rsidR="00000000" w:rsidRPr="00000000">
        <w:rPr>
          <w:rtl w:val="0"/>
        </w:rPr>
      </w:r>
    </w:p>
    <w:p w:rsidR="00000000" w:rsidDel="00000000" w:rsidP="00000000" w:rsidRDefault="00000000" w:rsidRPr="00000000" w14:paraId="00000005">
      <w:pPr>
        <w:spacing w:line="276" w:lineRule="auto"/>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INCLUYE:</w:t>
      </w:r>
    </w:p>
    <w:p w:rsidR="00000000" w:rsidDel="00000000" w:rsidP="00000000" w:rsidRDefault="00000000" w:rsidRPr="00000000" w14:paraId="0000000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Traslado aeropuerto - Lodge – aeropuerto</w:t>
      </w:r>
    </w:p>
    <w:p w:rsidR="00000000" w:rsidDel="00000000" w:rsidP="00000000" w:rsidRDefault="00000000" w:rsidRPr="00000000" w14:paraId="0000000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03 noches de alojamiento en el lodge</w:t>
      </w:r>
    </w:p>
    <w:p w:rsidR="00000000" w:rsidDel="00000000" w:rsidP="00000000" w:rsidRDefault="00000000" w:rsidRPr="00000000" w14:paraId="000000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Alimentación: 03 almuerzos, 03 cenas y 03 desayunos</w:t>
      </w:r>
    </w:p>
    <w:p w:rsidR="00000000" w:rsidDel="00000000" w:rsidP="00000000" w:rsidRDefault="00000000" w:rsidRPr="00000000" w14:paraId="000000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Tours en servicio regular compartido.</w:t>
      </w:r>
    </w:p>
    <w:p w:rsidR="00000000" w:rsidDel="00000000" w:rsidP="00000000" w:rsidRDefault="00000000" w:rsidRPr="00000000" w14:paraId="000000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Excursiones detalladas en el programa</w:t>
      </w:r>
    </w:p>
    <w:p w:rsidR="00000000" w:rsidDel="00000000" w:rsidP="00000000" w:rsidRDefault="00000000" w:rsidRPr="00000000" w14:paraId="0000000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Guiado en español o </w:t>
      </w: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ingles</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Uso de las instalaciones del resort.</w:t>
      </w:r>
    </w:p>
    <w:p w:rsidR="00000000" w:rsidDel="00000000" w:rsidP="00000000" w:rsidRDefault="00000000" w:rsidRPr="00000000" w14:paraId="0000000D">
      <w:pPr>
        <w:jc w:val="both"/>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PRECIO POR PASAJERO EN DÓLARES AMERICANOS:</w:t>
      </w:r>
    </w:p>
    <w:p w:rsidR="00000000" w:rsidDel="00000000" w:rsidP="00000000" w:rsidRDefault="00000000" w:rsidRPr="00000000" w14:paraId="0000000E">
      <w:pPr>
        <w:jc w:val="both"/>
        <w:rPr>
          <w:rFonts w:ascii="Arial" w:cs="Arial" w:eastAsia="Arial" w:hAnsi="Arial"/>
          <w:b w:val="1"/>
          <w:bCs w:val="1"/>
          <w:color w:val="818181"/>
          <w:sz w:val="18"/>
          <w:szCs w:val="18"/>
        </w:rPr>
      </w:pPr>
      <w:r w:rsidDel="00000000" w:rsidR="00000000" w:rsidRPr="00000000">
        <w:rPr>
          <w:rtl w:val="0"/>
        </w:rPr>
      </w:r>
    </w:p>
    <w:tbl>
      <w:tblPr>
        <w:tblStyle w:val="Table1"/>
        <w:tblW w:w="8787.0" w:type="dxa"/>
        <w:jc w:val="center"/>
        <w:tblLayout w:type="fixed"/>
        <w:tblLook w:val="0400"/>
      </w:tblPr>
      <w:tblGrid>
        <w:gridCol w:w="3200"/>
        <w:gridCol w:w="1176"/>
        <w:gridCol w:w="1107"/>
        <w:gridCol w:w="1125"/>
        <w:gridCol w:w="1371"/>
        <w:gridCol w:w="808"/>
        <w:tblGridChange w:id="0">
          <w:tblGrid>
            <w:gridCol w:w="3200"/>
            <w:gridCol w:w="1176"/>
            <w:gridCol w:w="1107"/>
            <w:gridCol w:w="1125"/>
            <w:gridCol w:w="1371"/>
            <w:gridCol w:w="808"/>
          </w:tblGrid>
        </w:tblGridChange>
      </w:tblGrid>
      <w:tr>
        <w:trPr>
          <w:cantSplit w:val="0"/>
          <w:trHeight w:val="300" w:hRule="atLeast"/>
          <w:tblHeader w:val="0"/>
        </w:trPr>
        <w:tc>
          <w:tcPr>
            <w:vMerge w:val="restart"/>
            <w:tcBorders>
              <w:top w:color="000000" w:space="0" w:sz="8" w:val="single"/>
              <w:left w:color="000000" w:space="0" w:sz="8" w:val="single"/>
              <w:bottom w:color="000000" w:space="0" w:sz="0" w:val="nil"/>
              <w:right w:color="000000" w:space="0" w:sz="8" w:val="single"/>
            </w:tcBorders>
            <w:shd w:fill="969696" w:val="clear"/>
            <w:vAlign w:val="center"/>
          </w:tcPr>
          <w:p w:rsidR="00000000" w:rsidDel="00000000" w:rsidP="00000000" w:rsidRDefault="00000000" w:rsidRPr="00000000" w14:paraId="0000000F">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TIPOS DE HABITACIONES</w:t>
            </w:r>
          </w:p>
        </w:tc>
        <w:tc>
          <w:tcPr>
            <w:gridSpan w:val="5"/>
            <w:tcBorders>
              <w:top w:color="000000" w:space="0" w:sz="8" w:val="single"/>
              <w:left w:color="000000" w:space="0" w:sz="0" w:val="nil"/>
              <w:bottom w:color="000000" w:space="0" w:sz="8" w:val="single"/>
              <w:right w:color="000000" w:space="0" w:sz="8" w:val="single"/>
            </w:tcBorders>
            <w:shd w:fill="969696" w:val="clear"/>
            <w:vAlign w:val="center"/>
          </w:tcPr>
          <w:p w:rsidR="00000000" w:rsidDel="00000000" w:rsidP="00000000" w:rsidRDefault="00000000" w:rsidRPr="00000000" w14:paraId="00000010">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EXTRANJERO Y PERUANO</w:t>
            </w:r>
          </w:p>
        </w:tc>
      </w:tr>
      <w:tr>
        <w:trPr>
          <w:cantSplit w:val="0"/>
          <w:trHeight w:val="300" w:hRule="atLeast"/>
          <w:tblHeader w:val="0"/>
        </w:trPr>
        <w:tc>
          <w:tcPr>
            <w:vMerge w:val="continue"/>
            <w:tcBorders>
              <w:top w:color="000000" w:space="0" w:sz="8" w:val="single"/>
              <w:left w:color="000000" w:space="0" w:sz="8" w:val="single"/>
              <w:bottom w:color="000000" w:space="0" w:sz="0" w:val="nil"/>
              <w:right w:color="000000" w:space="0" w:sz="8" w:val="single"/>
            </w:tcBorders>
            <w:shd w:fill="969696" w:val="clear"/>
            <w:vAlign w:val="cente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color w:val="ffffff"/>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8" w:val="single"/>
            </w:tcBorders>
            <w:shd w:fill="969696" w:val="clear"/>
            <w:vAlign w:val="center"/>
          </w:tcPr>
          <w:p w:rsidR="00000000" w:rsidDel="00000000" w:rsidP="00000000" w:rsidRDefault="00000000" w:rsidRPr="00000000" w14:paraId="00000016">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SIMPLE</w:t>
            </w:r>
          </w:p>
        </w:tc>
        <w:tc>
          <w:tcPr>
            <w:tcBorders>
              <w:top w:color="000000" w:space="0" w:sz="0" w:val="nil"/>
              <w:left w:color="000000" w:space="0" w:sz="0" w:val="nil"/>
              <w:bottom w:color="000000" w:space="0" w:sz="0" w:val="nil"/>
              <w:right w:color="000000" w:space="0" w:sz="8" w:val="single"/>
            </w:tcBorders>
            <w:shd w:fill="969696" w:val="clear"/>
            <w:vAlign w:val="center"/>
          </w:tcPr>
          <w:p w:rsidR="00000000" w:rsidDel="00000000" w:rsidP="00000000" w:rsidRDefault="00000000" w:rsidRPr="00000000" w14:paraId="00000017">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DOBLE</w:t>
            </w:r>
          </w:p>
        </w:tc>
        <w:tc>
          <w:tcPr>
            <w:tcBorders>
              <w:top w:color="000000" w:space="0" w:sz="0" w:val="nil"/>
              <w:left w:color="000000" w:space="0" w:sz="0" w:val="nil"/>
              <w:bottom w:color="000000" w:space="0" w:sz="0" w:val="nil"/>
              <w:right w:color="000000" w:space="0" w:sz="8" w:val="single"/>
            </w:tcBorders>
            <w:shd w:fill="969696" w:val="clear"/>
            <w:vAlign w:val="center"/>
          </w:tcPr>
          <w:p w:rsidR="00000000" w:rsidDel="00000000" w:rsidP="00000000" w:rsidRDefault="00000000" w:rsidRPr="00000000" w14:paraId="00000018">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TRIPLE</w:t>
            </w:r>
          </w:p>
        </w:tc>
        <w:tc>
          <w:tcPr>
            <w:tcBorders>
              <w:top w:color="000000" w:space="0" w:sz="0" w:val="nil"/>
              <w:left w:color="000000" w:space="0" w:sz="0" w:val="nil"/>
              <w:bottom w:color="000000" w:space="0" w:sz="0" w:val="nil"/>
              <w:right w:color="000000" w:space="0" w:sz="8" w:val="single"/>
            </w:tcBorders>
            <w:shd w:fill="969696" w:val="clear"/>
            <w:vAlign w:val="center"/>
          </w:tcPr>
          <w:p w:rsidR="00000000" w:rsidDel="00000000" w:rsidP="00000000" w:rsidRDefault="00000000" w:rsidRPr="00000000" w14:paraId="00000019">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CUADRUPLE</w:t>
            </w:r>
            <w:r w:rsidDel="00000000" w:rsidR="00000000" w:rsidRPr="00000000">
              <w:rPr>
                <w:rtl w:val="0"/>
              </w:rPr>
            </w:r>
          </w:p>
        </w:tc>
        <w:tc>
          <w:tcPr>
            <w:tcBorders>
              <w:top w:color="000000" w:space="0" w:sz="0" w:val="nil"/>
              <w:left w:color="000000" w:space="0" w:sz="0" w:val="nil"/>
              <w:bottom w:color="000000" w:space="0" w:sz="0" w:val="nil"/>
              <w:right w:color="000000" w:space="0" w:sz="8" w:val="single"/>
            </w:tcBorders>
            <w:shd w:fill="969696" w:val="clear"/>
            <w:vAlign w:val="center"/>
          </w:tcPr>
          <w:p w:rsidR="00000000" w:rsidDel="00000000" w:rsidP="00000000" w:rsidRDefault="00000000" w:rsidRPr="00000000" w14:paraId="0000001A">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NIÑO</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0" w:val="nil"/>
            </w:tcBorders>
            <w:shd w:fill="auto" w:val="clear"/>
            <w:vAlign w:val="center"/>
          </w:tcPr>
          <w:p w:rsidR="00000000" w:rsidDel="00000000" w:rsidP="00000000" w:rsidRDefault="00000000" w:rsidRPr="00000000" w14:paraId="0000001B">
            <w:pPr>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TRADICIONAL</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1C">
            <w:pPr>
              <w:jc w:val="center"/>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903</w:t>
            </w:r>
          </w:p>
        </w:tc>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1D">
            <w:pPr>
              <w:jc w:val="center"/>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533</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1E">
            <w:pPr>
              <w:jc w:val="center"/>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533</w:t>
            </w:r>
          </w:p>
        </w:tc>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1F">
            <w:pPr>
              <w:jc w:val="center"/>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533</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20">
            <w:pPr>
              <w:jc w:val="center"/>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373</w:t>
            </w:r>
          </w:p>
        </w:tc>
      </w:tr>
      <w:tr>
        <w:trPr>
          <w:cantSplit w:val="0"/>
          <w:trHeight w:val="300" w:hRule="atLeast"/>
          <w:tblHeader w:val="0"/>
        </w:trPr>
        <w:tc>
          <w:tcPr>
            <w:tcBorders>
              <w:top w:color="000000" w:space="0" w:sz="0" w:val="nil"/>
              <w:left w:color="000000" w:space="0" w:sz="8" w:val="single"/>
              <w:bottom w:color="000000" w:space="0" w:sz="8" w:val="single"/>
              <w:right w:color="000000" w:space="0" w:sz="0" w:val="nil"/>
            </w:tcBorders>
            <w:shd w:fill="auto" w:val="clear"/>
            <w:vAlign w:val="center"/>
          </w:tcPr>
          <w:p w:rsidR="00000000" w:rsidDel="00000000" w:rsidP="00000000" w:rsidRDefault="00000000" w:rsidRPr="00000000" w14:paraId="00000021">
            <w:pPr>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SUITE </w:t>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22">
            <w:pPr>
              <w:jc w:val="center"/>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w:t>
            </w:r>
          </w:p>
        </w:tc>
        <w:tc>
          <w:tcPr>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23">
            <w:pPr>
              <w:jc w:val="center"/>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733</w:t>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24">
            <w:pPr>
              <w:jc w:val="center"/>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w:t>
            </w:r>
          </w:p>
        </w:tc>
        <w:tc>
          <w:tcPr>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25">
            <w:pPr>
              <w:jc w:val="center"/>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673</w:t>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26">
            <w:pPr>
              <w:jc w:val="center"/>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w:t>
            </w:r>
          </w:p>
        </w:tc>
      </w:tr>
    </w:tbl>
    <w:p w:rsidR="00000000" w:rsidDel="00000000" w:rsidP="00000000" w:rsidRDefault="00000000" w:rsidRPr="00000000" w14:paraId="00000027">
      <w:pPr>
        <w:spacing w:line="276" w:lineRule="auto"/>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28">
      <w:pPr>
        <w:spacing w:line="276" w:lineRule="auto"/>
        <w:jc w:val="both"/>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IMPORTANTE:</w:t>
      </w:r>
    </w:p>
    <w:p w:rsidR="00000000" w:rsidDel="00000000" w:rsidP="00000000" w:rsidRDefault="00000000" w:rsidRPr="00000000" w14:paraId="00000029">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Horarios traslados regulares establecidos:</w:t>
      </w:r>
    </w:p>
    <w:p w:rsidR="00000000" w:rsidDel="00000000" w:rsidP="00000000" w:rsidRDefault="00000000" w:rsidRPr="00000000" w14:paraId="0000002A">
      <w:pPr>
        <w:spacing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Horario de traslados: de 07:00 a 16:00 hrs</w:t>
      </w:r>
    </w:p>
    <w:p w:rsidR="00000000" w:rsidDel="00000000" w:rsidP="00000000" w:rsidRDefault="00000000" w:rsidRPr="00000000" w14:paraId="0000002B">
      <w:pPr>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2C">
      <w:pPr>
        <w:spacing w:line="276" w:lineRule="auto"/>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ITINERARIO:</w:t>
      </w:r>
    </w:p>
    <w:p w:rsidR="00000000" w:rsidDel="00000000" w:rsidP="00000000" w:rsidRDefault="00000000" w:rsidRPr="00000000" w14:paraId="0000002D">
      <w:pPr>
        <w:spacing w:line="276" w:lineRule="auto"/>
        <w:rPr>
          <w:rFonts w:ascii="Arial" w:cs="Arial" w:eastAsia="Arial" w:hAnsi="Arial"/>
          <w:color w:val="828282"/>
          <w:sz w:val="18"/>
          <w:szCs w:val="18"/>
        </w:rPr>
      </w:pPr>
      <w:r w:rsidDel="00000000" w:rsidR="00000000" w:rsidRPr="00000000">
        <w:rPr>
          <w:rFonts w:ascii="Arial" w:cs="Arial" w:eastAsia="Arial" w:hAnsi="Arial"/>
          <w:b w:val="1"/>
          <w:bCs w:val="1"/>
          <w:color w:val="828282"/>
          <w:sz w:val="18"/>
          <w:szCs w:val="18"/>
          <w:rtl w:val="0"/>
        </w:rPr>
        <w:t xml:space="preserve">Día 01: </w:t>
      </w:r>
      <w:r w:rsidDel="00000000" w:rsidR="00000000" w:rsidRPr="00000000">
        <w:rPr>
          <w:rFonts w:ascii="Arial" w:cs="Arial" w:eastAsia="Arial" w:hAnsi="Arial"/>
          <w:b w:val="1"/>
          <w:bCs w:val="1"/>
          <w:color w:val="818181"/>
          <w:sz w:val="18"/>
          <w:szCs w:val="18"/>
          <w:rtl w:val="0"/>
        </w:rPr>
        <w:t xml:space="preserve">Lima – Iquitos – Irapay Amazon Lodge</w:t>
      </w:r>
      <w:r w:rsidDel="00000000" w:rsidR="00000000" w:rsidRPr="00000000">
        <w:rPr>
          <w:rtl w:val="0"/>
        </w:rPr>
      </w:r>
    </w:p>
    <w:p w:rsidR="00000000" w:rsidDel="00000000" w:rsidP="00000000" w:rsidRDefault="00000000" w:rsidRPr="00000000" w14:paraId="0000002E">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La experiencia inicia con la recepción de los pasajeros en el aeropuerto de Iquitos y su traslado al puerto, donde abordan un bote con destino a </w:t>
      </w:r>
      <w:r w:rsidDel="00000000" w:rsidR="00000000" w:rsidRPr="00000000">
        <w:rPr>
          <w:rFonts w:ascii="Arial" w:cs="Arial" w:eastAsia="Arial" w:hAnsi="Arial"/>
          <w:color w:val="818181"/>
          <w:sz w:val="18"/>
          <w:szCs w:val="18"/>
          <w:rtl w:val="0"/>
        </w:rPr>
        <w:t xml:space="preserve">Irapay</w:t>
      </w:r>
      <w:r w:rsidDel="00000000" w:rsidR="00000000" w:rsidRPr="00000000">
        <w:rPr>
          <w:rFonts w:ascii="Arial" w:cs="Arial" w:eastAsia="Arial" w:hAnsi="Arial"/>
          <w:color w:val="818181"/>
          <w:sz w:val="18"/>
          <w:szCs w:val="18"/>
          <w:rtl w:val="0"/>
        </w:rPr>
        <w:t xml:space="preserve"> Amazon Lodge. Tras un recorrido de aproximadamente 30 minutos, llegan al lodge para disfrutar de un almuerzo con sabores típicos de la Amazonía en el Restaurante Maloca.</w:t>
      </w:r>
    </w:p>
    <w:p w:rsidR="00000000" w:rsidDel="00000000" w:rsidP="00000000" w:rsidRDefault="00000000" w:rsidRPr="00000000" w14:paraId="0000002F">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Por la tarde, realizan una visita al Mariposario Pilpintuwasi, donde conocen el fascinante proceso de metamorfosis de las mariposas. Este espacio también funciona como centro de rescate de fauna silvestre, brindando la oportunidad de observar diversas especies amazónicas, entre ellas un majestuoso jaguar.</w:t>
      </w:r>
    </w:p>
    <w:p w:rsidR="00000000" w:rsidDel="00000000" w:rsidP="00000000" w:rsidRDefault="00000000" w:rsidRPr="00000000" w14:paraId="00000030">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Al finalizar la visita, </w:t>
      </w:r>
      <w:r w:rsidDel="00000000" w:rsidR="00000000" w:rsidRPr="00000000">
        <w:rPr>
          <w:rFonts w:ascii="Arial" w:cs="Arial" w:eastAsia="Arial" w:hAnsi="Arial"/>
          <w:color w:val="818181"/>
          <w:sz w:val="18"/>
          <w:szCs w:val="18"/>
          <w:rtl w:val="0"/>
        </w:rPr>
        <w:t xml:space="preserve">regresan</w:t>
      </w:r>
      <w:r w:rsidDel="00000000" w:rsidR="00000000" w:rsidRPr="00000000">
        <w:rPr>
          <w:rFonts w:ascii="Arial" w:cs="Arial" w:eastAsia="Arial" w:hAnsi="Arial"/>
          <w:color w:val="818181"/>
          <w:sz w:val="18"/>
          <w:szCs w:val="18"/>
          <w:rtl w:val="0"/>
        </w:rPr>
        <w:t xml:space="preserve"> al lodge para contemplar un espectacular atardecer amazónico y culminar la jornada con una deliciosa cena en el restaurante.</w:t>
      </w:r>
    </w:p>
    <w:p w:rsidR="00000000" w:rsidDel="00000000" w:rsidP="00000000" w:rsidRDefault="00000000" w:rsidRPr="00000000" w14:paraId="00000031">
      <w:pPr>
        <w:spacing w:line="276" w:lineRule="auto"/>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Día 02: Irapay Amazon Lodge </w:t>
      </w:r>
    </w:p>
    <w:p w:rsidR="00000000" w:rsidDel="00000000" w:rsidP="00000000" w:rsidRDefault="00000000" w:rsidRPr="00000000" w14:paraId="00000032">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Después del desayuno, los pasajeros participan en una caminata interpretativa por la selva, durante la cual exploran plantas medicinales, imponentes árboles amazónicos y la emblemática palmera Irapay. Asimismo, disfrutan de una experiencia recreativa utilizando las tradicionales lianas de la selva.</w:t>
      </w:r>
    </w:p>
    <w:p w:rsidR="00000000" w:rsidDel="00000000" w:rsidP="00000000" w:rsidRDefault="00000000" w:rsidRPr="00000000" w14:paraId="00000033">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Posteriormente, se </w:t>
      </w:r>
      <w:r w:rsidDel="00000000" w:rsidR="00000000" w:rsidRPr="00000000">
        <w:rPr>
          <w:rFonts w:ascii="Arial" w:cs="Arial" w:eastAsia="Arial" w:hAnsi="Arial"/>
          <w:color w:val="818181"/>
          <w:sz w:val="18"/>
          <w:szCs w:val="18"/>
          <w:rtl w:val="0"/>
        </w:rPr>
        <w:t xml:space="preserve">ofrece</w:t>
      </w:r>
      <w:r w:rsidDel="00000000" w:rsidR="00000000" w:rsidRPr="00000000">
        <w:rPr>
          <w:rFonts w:ascii="Arial" w:cs="Arial" w:eastAsia="Arial" w:hAnsi="Arial"/>
          <w:color w:val="818181"/>
          <w:sz w:val="18"/>
          <w:szCs w:val="18"/>
          <w:rtl w:val="0"/>
        </w:rPr>
        <w:t xml:space="preserve"> un almuerzo en el lodge. Durante la tarde, disponen de tiempo libre para descansar y disfrutar del entorno natural y de un nuevo atardecer amazónico. La jornada concluye con una cena en el restaurante.</w:t>
      </w:r>
    </w:p>
    <w:p w:rsidR="00000000" w:rsidDel="00000000" w:rsidP="00000000" w:rsidRDefault="00000000" w:rsidRPr="00000000" w14:paraId="00000034">
      <w:pPr>
        <w:spacing w:line="276" w:lineRule="auto"/>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Día 03: Irapay Amazon Lodge </w:t>
      </w:r>
    </w:p>
    <w:p w:rsidR="00000000" w:rsidDel="00000000" w:rsidP="00000000" w:rsidRDefault="00000000" w:rsidRPr="00000000" w14:paraId="00000035">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Después de disfrutar de un delicioso desayuno, los pasajeros se dirigirán a una comunidad nativa, donde podrán conocer sus tradiciones, compartir sus danzas y cantos, y finalizar el recorrido admirando sus impresionantes artesanías.</w:t>
      </w:r>
    </w:p>
    <w:p w:rsidR="00000000" w:rsidDel="00000000" w:rsidP="00000000" w:rsidRDefault="00000000" w:rsidRPr="00000000" w14:paraId="00000036">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Posteriormente, regresarán a Irapay para disfrutar de un reconfortante almuerzo. El resto de la tarde será libre para descansar en las instalaciones y contemplar el último atardecer amazónico.</w:t>
      </w:r>
    </w:p>
    <w:p w:rsidR="00000000" w:rsidDel="00000000" w:rsidP="00000000" w:rsidRDefault="00000000" w:rsidRPr="00000000" w14:paraId="00000037">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Para culminar la jornada, se ofrecerá una deliciosa cena en Maloca Restaurante.</w:t>
      </w:r>
    </w:p>
    <w:p w:rsidR="00000000" w:rsidDel="00000000" w:rsidP="00000000" w:rsidRDefault="00000000" w:rsidRPr="00000000" w14:paraId="00000038">
      <w:pPr>
        <w:spacing w:line="276" w:lineRule="auto"/>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Día 04: Irapay Amazon Lodge – Iquitos – Lima </w:t>
      </w:r>
    </w:p>
    <w:p w:rsidR="00000000" w:rsidDel="00000000" w:rsidP="00000000" w:rsidRDefault="00000000" w:rsidRPr="00000000" w14:paraId="00000039">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Después de un exquisito desayuno, nos </w:t>
      </w:r>
      <w:r w:rsidDel="00000000" w:rsidR="00000000" w:rsidRPr="00000000">
        <w:rPr>
          <w:rFonts w:ascii="Arial" w:cs="Arial" w:eastAsia="Arial" w:hAnsi="Arial"/>
          <w:color w:val="818181"/>
          <w:sz w:val="18"/>
          <w:szCs w:val="18"/>
          <w:rtl w:val="0"/>
        </w:rPr>
        <w:t xml:space="preserve">embarcaremos</w:t>
      </w:r>
      <w:r w:rsidDel="00000000" w:rsidR="00000000" w:rsidRPr="00000000">
        <w:rPr>
          <w:rFonts w:ascii="Arial" w:cs="Arial" w:eastAsia="Arial" w:hAnsi="Arial"/>
          <w:color w:val="818181"/>
          <w:sz w:val="18"/>
          <w:szCs w:val="18"/>
          <w:rtl w:val="0"/>
        </w:rPr>
        <w:t xml:space="preserve"> en un emocionante recorrido por el río Amazonas, donde seremos testigos de la unión de las aguas de los ríos Amazonas y Nanay. Realizaremos una breve parada en la séptima maravilla natural para avistar delfines rosados. Luego, nos </w:t>
      </w:r>
      <w:r w:rsidDel="00000000" w:rsidR="00000000" w:rsidRPr="00000000">
        <w:rPr>
          <w:rFonts w:ascii="Arial" w:cs="Arial" w:eastAsia="Arial" w:hAnsi="Arial"/>
          <w:color w:val="818181"/>
          <w:sz w:val="18"/>
          <w:szCs w:val="18"/>
          <w:rtl w:val="0"/>
        </w:rPr>
        <w:t xml:space="preserve">trasladaremos</w:t>
      </w:r>
      <w:r w:rsidDel="00000000" w:rsidR="00000000" w:rsidRPr="00000000">
        <w:rPr>
          <w:rFonts w:ascii="Arial" w:cs="Arial" w:eastAsia="Arial" w:hAnsi="Arial"/>
          <w:color w:val="818181"/>
          <w:sz w:val="18"/>
          <w:szCs w:val="18"/>
          <w:rtl w:val="0"/>
        </w:rPr>
        <w:t xml:space="preserve"> de regreso a la ciudad de Iquitos para dirigirnos al aeropuerto.</w:t>
      </w:r>
    </w:p>
    <w:p w:rsidR="00000000" w:rsidDel="00000000" w:rsidP="00000000" w:rsidRDefault="00000000" w:rsidRPr="00000000" w14:paraId="0000003A">
      <w:pPr>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w:t>
      </w:r>
      <w:r w:rsidDel="00000000" w:rsidR="00000000" w:rsidRPr="00000000">
        <w:rPr>
          <w:rFonts w:ascii="Martel Sans Light" w:cs="Martel Sans Light" w:eastAsia="Martel Sans Light" w:hAnsi="Martel Sans Light"/>
          <w:color w:val="1e1f20"/>
          <w:sz w:val="18"/>
          <w:szCs w:val="18"/>
          <w:rtl w:val="0"/>
        </w:rPr>
        <w:t xml:space="preserve"> </w:t>
      </w:r>
      <w:r w:rsidDel="00000000" w:rsidR="00000000" w:rsidRPr="00000000">
        <w:rPr>
          <w:rFonts w:ascii="Arial" w:cs="Arial" w:eastAsia="Arial" w:hAnsi="Arial"/>
          <w:color w:val="828282"/>
          <w:sz w:val="18"/>
          <w:szCs w:val="18"/>
          <w:rtl w:val="0"/>
        </w:rPr>
        <w:t xml:space="preserve">Irapay Amazon Lodge confirmará los horarios finales de los tours durante el proceso de check-in.</w:t>
      </w:r>
    </w:p>
    <w:p w:rsidR="00000000" w:rsidDel="00000000" w:rsidP="00000000" w:rsidRDefault="00000000" w:rsidRPr="00000000" w14:paraId="0000003B">
      <w:pPr>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w:t>
      </w:r>
      <w:r w:rsidDel="00000000" w:rsidR="00000000" w:rsidRPr="00000000">
        <w:rPr>
          <w:rFonts w:ascii="Arial" w:cs="Arial" w:eastAsia="Arial" w:hAnsi="Arial"/>
          <w:color w:val="818181"/>
          <w:sz w:val="18"/>
          <w:szCs w:val="18"/>
          <w:rtl w:val="0"/>
        </w:rPr>
        <w:t xml:space="preserve"> Equipaje permitido por persona, </w:t>
      </w:r>
      <w:r w:rsidDel="00000000" w:rsidR="00000000" w:rsidRPr="00000000">
        <w:rPr>
          <w:rFonts w:ascii="Arial" w:cs="Arial" w:eastAsia="Arial" w:hAnsi="Arial"/>
          <w:color w:val="818181"/>
          <w:sz w:val="18"/>
          <w:szCs w:val="18"/>
          <w:rtl w:val="0"/>
        </w:rPr>
        <w:t xml:space="preserve">23kg</w:t>
      </w:r>
      <w:r w:rsidDel="00000000" w:rsidR="00000000" w:rsidRPr="00000000">
        <w:rPr>
          <w:rFonts w:ascii="Arial" w:cs="Arial" w:eastAsia="Arial" w:hAnsi="Arial"/>
          <w:color w:val="818181"/>
          <w:sz w:val="18"/>
          <w:szCs w:val="18"/>
          <w:rtl w:val="0"/>
        </w:rPr>
        <w:t xml:space="preserve"> como máximo.</w:t>
      </w:r>
      <w:r w:rsidDel="00000000" w:rsidR="00000000" w:rsidRPr="00000000">
        <w:rPr>
          <w:rtl w:val="0"/>
        </w:rPr>
      </w:r>
    </w:p>
    <w:p w:rsidR="00000000" w:rsidDel="00000000" w:rsidP="00000000" w:rsidRDefault="00000000" w:rsidRPr="00000000" w14:paraId="0000003C">
      <w:pPr>
        <w:spacing w:line="276" w:lineRule="auto"/>
        <w:rPr>
          <w:rFonts w:ascii="Arial" w:cs="Arial" w:eastAsia="Arial" w:hAnsi="Arial"/>
          <w:b w:val="1"/>
          <w:bCs w:val="1"/>
          <w:color w:val="828282"/>
          <w:sz w:val="20"/>
          <w:szCs w:val="20"/>
        </w:rPr>
      </w:pPr>
      <w:r w:rsidDel="00000000" w:rsidR="00000000" w:rsidRPr="00000000">
        <w:rPr>
          <w:rtl w:val="0"/>
        </w:rPr>
      </w:r>
    </w:p>
    <w:p w:rsidR="00000000" w:rsidDel="00000000" w:rsidP="00000000" w:rsidRDefault="00000000" w:rsidRPr="00000000" w14:paraId="0000003D">
      <w:pPr>
        <w:spacing w:line="276" w:lineRule="auto"/>
        <w:rPr>
          <w:rFonts w:ascii="Arial" w:cs="Arial" w:eastAsia="Arial" w:hAnsi="Arial"/>
          <w:b w:val="1"/>
          <w:bCs w:val="1"/>
          <w:color w:val="828282"/>
          <w:sz w:val="20"/>
          <w:szCs w:val="20"/>
        </w:rPr>
      </w:pPr>
      <w:r w:rsidDel="00000000" w:rsidR="00000000" w:rsidRPr="00000000">
        <w:rPr>
          <w:rFonts w:ascii="Arial" w:cs="Arial" w:eastAsia="Arial" w:hAnsi="Arial"/>
          <w:b w:val="1"/>
          <w:bCs w:val="1"/>
          <w:color w:val="828282"/>
          <w:sz w:val="20"/>
          <w:szCs w:val="20"/>
          <w:rtl w:val="0"/>
        </w:rPr>
        <w:t xml:space="preserve">CONDICIONES:</w:t>
      </w:r>
    </w:p>
    <w:p w:rsidR="00000000" w:rsidDel="00000000" w:rsidP="00000000" w:rsidRDefault="00000000" w:rsidRPr="00000000" w14:paraId="0000003E">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Precios por persona en dólares americanos. Servicios en modalidad regular.</w:t>
      </w:r>
    </w:p>
    <w:p w:rsidR="00000000" w:rsidDel="00000000" w:rsidP="00000000" w:rsidRDefault="00000000" w:rsidRPr="00000000" w14:paraId="0000003F">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Precios especiales para pagos en efectivo o depósito en cuentas bancarias.</w:t>
      </w:r>
    </w:p>
    <w:p w:rsidR="00000000" w:rsidDel="00000000" w:rsidP="00000000" w:rsidRDefault="00000000" w:rsidRPr="00000000" w14:paraId="00000040">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Comisionable al 10%, e incentivo </w:t>
      </w:r>
      <w:r w:rsidDel="00000000" w:rsidR="00000000" w:rsidRPr="00000000">
        <w:rPr>
          <w:rFonts w:ascii="Arial" w:cs="Arial" w:eastAsia="Arial" w:hAnsi="Arial"/>
          <w:color w:val="828282"/>
          <w:sz w:val="18"/>
          <w:szCs w:val="18"/>
          <w:rtl w:val="0"/>
        </w:rPr>
        <w:t xml:space="preserve">$ 10</w:t>
      </w:r>
      <w:r w:rsidDel="00000000" w:rsidR="00000000" w:rsidRPr="00000000">
        <w:rPr>
          <w:rFonts w:ascii="Arial" w:cs="Arial" w:eastAsia="Arial" w:hAnsi="Arial"/>
          <w:color w:val="828282"/>
          <w:sz w:val="18"/>
          <w:szCs w:val="18"/>
          <w:rtl w:val="0"/>
        </w:rPr>
        <w:t xml:space="preserve"> por pasajero.</w:t>
      </w:r>
    </w:p>
    <w:p w:rsidR="00000000" w:rsidDel="00000000" w:rsidP="00000000" w:rsidRDefault="00000000" w:rsidRPr="00000000" w14:paraId="00000041">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Tarifas</w:t>
      </w:r>
      <w:r w:rsidDel="00000000" w:rsidR="00000000" w:rsidRPr="00000000">
        <w:rPr>
          <w:rFonts w:ascii="Arial" w:cs="Arial" w:eastAsia="Arial" w:hAnsi="Arial"/>
          <w:color w:val="828282"/>
          <w:sz w:val="18"/>
          <w:szCs w:val="18"/>
          <w:rtl w:val="0"/>
        </w:rPr>
        <w:t xml:space="preserve"> aplican con mínimo 02 adultos.</w:t>
      </w:r>
    </w:p>
    <w:p w:rsidR="00000000" w:rsidDel="00000000" w:rsidP="00000000" w:rsidRDefault="00000000" w:rsidRPr="00000000" w14:paraId="00000042">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Alimentación</w:t>
      </w:r>
      <w:r w:rsidDel="00000000" w:rsidR="00000000" w:rsidRPr="00000000">
        <w:rPr>
          <w:rFonts w:ascii="Arial" w:cs="Arial" w:eastAsia="Arial" w:hAnsi="Arial"/>
          <w:color w:val="828282"/>
          <w:sz w:val="18"/>
          <w:szCs w:val="18"/>
          <w:rtl w:val="0"/>
        </w:rPr>
        <w:t xml:space="preserve"> ofrecida en los paquetes incluye: entrada, plato principal y postre; las bebidas, tanto alcohólicas como no alcohólicas, no están incluidas.</w:t>
      </w:r>
    </w:p>
    <w:p w:rsidR="00000000" w:rsidDel="00000000" w:rsidP="00000000" w:rsidRDefault="00000000" w:rsidRPr="00000000" w14:paraId="00000043">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b w:val="1"/>
          <w:bCs w:val="1"/>
          <w:i w:val="1"/>
          <w:iCs w:val="1"/>
          <w:color w:val="828282"/>
          <w:sz w:val="18"/>
          <w:szCs w:val="18"/>
        </w:rPr>
      </w:pPr>
      <w:r w:rsidDel="00000000" w:rsidR="00000000" w:rsidRPr="00000000">
        <w:rPr>
          <w:rFonts w:ascii="Arial" w:cs="Arial" w:eastAsia="Arial" w:hAnsi="Arial"/>
          <w:b w:val="1"/>
          <w:bCs w:val="1"/>
          <w:i w:val="1"/>
          <w:iCs w:val="1"/>
          <w:color w:val="828282"/>
          <w:sz w:val="18"/>
          <w:szCs w:val="18"/>
          <w:rtl w:val="0"/>
        </w:rPr>
        <w:t xml:space="preserve">Vigencia de viaje y compra: Hasta el 15 Diciembre 2026.</w:t>
      </w:r>
    </w:p>
    <w:p w:rsidR="00000000" w:rsidDel="00000000" w:rsidP="00000000" w:rsidRDefault="00000000" w:rsidRPr="00000000" w14:paraId="00000044">
      <w:pPr>
        <w:numPr>
          <w:ilvl w:val="0"/>
          <w:numId w:val="2"/>
        </w:numPr>
        <w:spacing w:line="276" w:lineRule="auto"/>
        <w:ind w:left="720" w:hanging="360"/>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No válido para temporada alta, feriados largos, fiestas locales, festividades especiales, eventos, ni fechas de black out. (Consultar tarifas aplicables).</w:t>
      </w:r>
    </w:p>
    <w:p w:rsidR="00000000" w:rsidDel="00000000" w:rsidP="00000000" w:rsidRDefault="00000000" w:rsidRPr="00000000" w14:paraId="00000045">
      <w:pPr>
        <w:numPr>
          <w:ilvl w:val="0"/>
          <w:numId w:val="2"/>
        </w:numPr>
        <w:spacing w:line="276" w:lineRule="auto"/>
        <w:ind w:left="720" w:hanging="360"/>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Horarios establecidos para el ingreso a la Selva y para el retorno a Iquitos, otros </w:t>
      </w:r>
      <w:r w:rsidDel="00000000" w:rsidR="00000000" w:rsidRPr="00000000">
        <w:rPr>
          <w:rFonts w:ascii="Arial" w:cs="Arial" w:eastAsia="Arial" w:hAnsi="Arial"/>
          <w:color w:val="818181"/>
          <w:sz w:val="18"/>
          <w:szCs w:val="18"/>
          <w:rtl w:val="0"/>
        </w:rPr>
        <w:t xml:space="preserve">horarios cotizar</w:t>
      </w:r>
      <w:r w:rsidDel="00000000" w:rsidR="00000000" w:rsidRPr="00000000">
        <w:rPr>
          <w:rFonts w:ascii="Arial" w:cs="Arial" w:eastAsia="Arial" w:hAnsi="Arial"/>
          <w:color w:val="818181"/>
          <w:sz w:val="18"/>
          <w:szCs w:val="18"/>
          <w:rtl w:val="0"/>
        </w:rPr>
        <w:t xml:space="preserve"> traslado en privado.</w:t>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Check in: 14:00 hrs / Check out: 11:00 hrs</w:t>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Equipaje permitido por persona, </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23kg</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 como máximo.</w:t>
      </w:r>
    </w:p>
    <w:p w:rsidR="00000000" w:rsidDel="00000000" w:rsidP="00000000" w:rsidRDefault="00000000" w:rsidRPr="00000000" w14:paraId="000000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14" w:right="0" w:hanging="357"/>
        <w:jc w:val="both"/>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En caso de habitación triple y </w:t>
      </w: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cuadruple</w:t>
      </w: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 consultar previamente el tipo de acomodación disponible.</w:t>
      </w:r>
    </w:p>
    <w:p w:rsidR="00000000" w:rsidDel="00000000" w:rsidP="00000000" w:rsidRDefault="00000000" w:rsidRPr="00000000" w14:paraId="0000004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El orden de los tours indicados en el programa es referencial, los paseos y excursiones están sujetos a cambios,</w:t>
      </w:r>
      <w:r w:rsidDel="00000000" w:rsidR="00000000" w:rsidRPr="00000000">
        <w:rPr>
          <w:rFonts w:ascii="Arial" w:cs="Arial" w:eastAsia="Arial" w:hAnsi="Arial"/>
          <w:color w:val="828282"/>
          <w:sz w:val="18"/>
          <w:szCs w:val="18"/>
          <w:rtl w:val="0"/>
        </w:rPr>
        <w:t xml:space="preserve"> </w:t>
      </w: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reprogramaciones o anulaciones, debido a factores como condiciones meteorológicas, cortes de carreteras u otros de fuerza mayor.</w:t>
      </w:r>
    </w:p>
    <w:p w:rsidR="00000000" w:rsidDel="00000000" w:rsidP="00000000" w:rsidRDefault="00000000" w:rsidRPr="00000000" w14:paraId="000000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Precios exonerados de IGV por estar en la zona </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de Amazonas</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w:t>
      </w:r>
    </w:p>
    <w:p w:rsidR="00000000" w:rsidDel="00000000" w:rsidP="00000000" w:rsidRDefault="00000000" w:rsidRPr="00000000" w14:paraId="0000004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Sujeto a disponibilidad al momento de solicitar la reserva.</w:t>
      </w:r>
    </w:p>
    <w:p w:rsidR="00000000" w:rsidDel="00000000" w:rsidP="00000000" w:rsidRDefault="00000000" w:rsidRPr="00000000" w14:paraId="000000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Precios sujetos a variación sin previo aviso.</w:t>
      </w:r>
    </w:p>
    <w:p w:rsidR="00000000" w:rsidDel="00000000" w:rsidP="00000000" w:rsidRDefault="00000000" w:rsidRPr="00000000" w14:paraId="0000004D">
      <w:pPr>
        <w:spacing w:line="276" w:lineRule="auto"/>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POLÍTICA DE PAGOS Y ANULACIONES:</w:t>
      </w:r>
    </w:p>
    <w:p w:rsidR="00000000" w:rsidDel="00000000" w:rsidP="00000000" w:rsidRDefault="00000000" w:rsidRPr="00000000" w14:paraId="0000004E">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El pago total del paquete deberá efectuarse en un plazo máximo de 15 días después del prepago. Pasado este periodo, será obligatorio abonar el monto total.</w:t>
      </w:r>
    </w:p>
    <w:p w:rsidR="00000000" w:rsidDel="00000000" w:rsidP="00000000" w:rsidRDefault="00000000" w:rsidRPr="00000000" w14:paraId="0000004F">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Cancelaciones con más de 30 días de anticipación a la fecha de inicio del viaje estarán sujetas a gastos administrativos y penalidades establecidas por cada proveedor.</w:t>
      </w:r>
    </w:p>
    <w:p w:rsidR="00000000" w:rsidDel="00000000" w:rsidP="00000000" w:rsidRDefault="00000000" w:rsidRPr="00000000" w14:paraId="00000050">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Cancelaciones dentro de los 30 días previos al inicio del viaje tendrán una penalidad del 100% del monto total.</w:t>
      </w:r>
    </w:p>
    <w:p w:rsidR="00000000" w:rsidDel="00000000" w:rsidP="00000000" w:rsidRDefault="00000000" w:rsidRPr="00000000" w14:paraId="00000051">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El paquete no es reembolsable, endosable ni transferible. No se permiten cambios una vez efectuado el prepago.</w:t>
      </w:r>
    </w:p>
    <w:p w:rsidR="00000000" w:rsidDel="00000000" w:rsidP="00000000" w:rsidRDefault="00000000" w:rsidRPr="00000000" w14:paraId="00000052">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Los precios deben ser confirmados al momento de realizar la reserva, debido a posibles variaciones diarias en el sector turístico.</w:t>
      </w:r>
    </w:p>
    <w:p w:rsidR="00000000" w:rsidDel="00000000" w:rsidP="00000000" w:rsidRDefault="00000000" w:rsidRPr="00000000" w14:paraId="00000053">
      <w:pPr>
        <w:spacing w:line="276" w:lineRule="auto"/>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54">
      <w:pPr>
        <w:spacing w:line="276" w:lineRule="auto"/>
        <w:jc w:val="both"/>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POLÍTICA DE NIÑOS:</w:t>
      </w:r>
    </w:p>
    <w:p w:rsidR="00000000" w:rsidDel="00000000" w:rsidP="00000000" w:rsidRDefault="00000000" w:rsidRPr="00000000" w14:paraId="0000005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Infantes de 1 a 3 años, comparten la cama con los padres e incluye únicamente el desayuno. Este precio no aplica para la Suite. Consultar </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tarifa</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 aplicar.</w:t>
      </w:r>
    </w:p>
    <w:p w:rsidR="00000000" w:rsidDel="00000000" w:rsidP="00000000" w:rsidRDefault="00000000" w:rsidRPr="00000000" w14:paraId="0000005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Niños es de 4 a 8 años, se requiere un mínimo de 2 adultos en habitaciones tradicionales y</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both"/>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un mínimo de 4 adultos en habitaciones familiares. Se permite la admisión de solo un niño por reserva, no aplica en la Suite.</w:t>
      </w:r>
    </w:p>
    <w:p w:rsidR="00000000" w:rsidDel="00000000" w:rsidP="00000000" w:rsidRDefault="00000000" w:rsidRPr="00000000" w14:paraId="00000058">
      <w:pPr>
        <w:ind w:left="360" w:firstLine="0"/>
        <w:rPr>
          <w:rFonts w:ascii="Arial" w:cs="Arial" w:eastAsia="Arial" w:hAnsi="Arial"/>
          <w:color w:val="818181"/>
          <w:sz w:val="18"/>
          <w:szCs w:val="18"/>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w:t>
      </w:r>
    </w:p>
    <w:sectPr>
      <w:headerReference r:id="rId7" w:type="default"/>
      <w:footerReference r:id="rId8" w:type="default"/>
      <w:pgSz w:h="16838" w:w="11906" w:orient="portrait"/>
      <w:pgMar w:bottom="794" w:top="1559.0551181102362" w:left="340" w:right="340" w:header="709" w:footer="9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w:font w:name="Calibri"/>
  <w:font w:name="Courier New"/>
  <w:font w:name="Noto Sans Symbols">
    <w:embedRegular w:fontKey="{00000000-0000-0000-0000-000000000000}" r:id="rId1" w:subsetted="0"/>
    <w:embedBold w:fontKey="{00000000-0000-0000-0000-000000000000}" r:id="rId2" w:subsetted="0"/>
  </w:font>
  <w:font w:name="Martel Sans Light">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333333"/>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333333"/>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2196"/>
      </w:tabs>
      <w:spacing w:after="0" w:before="0" w:line="240" w:lineRule="auto"/>
      <w:ind w:left="-1134"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r w:rsidDel="00000000" w:rsidR="00000000" w:rsidRPr="00000000">
      <w:drawing>
        <wp:anchor allowOverlap="1" behindDoc="1" distB="0" distT="0" distL="0" distR="0" hidden="0" layoutInCell="1" locked="0" relativeHeight="0" simplePos="0">
          <wp:simplePos x="0" y="0"/>
          <wp:positionH relativeFrom="column">
            <wp:posOffset>6019800</wp:posOffset>
          </wp:positionH>
          <wp:positionV relativeFrom="paragraph">
            <wp:posOffset>-450214</wp:posOffset>
          </wp:positionV>
          <wp:extent cx="885825" cy="103822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85825" cy="10382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-78739</wp:posOffset>
          </wp:positionH>
          <wp:positionV relativeFrom="paragraph">
            <wp:posOffset>-363219</wp:posOffset>
          </wp:positionV>
          <wp:extent cx="2171700" cy="742950"/>
          <wp:effectExtent b="0" l="0" r="0" t="0"/>
          <wp:wrapSquare wrapText="bothSides" distB="0" distT="0" distL="114300" distR="114300"/>
          <wp:docPr id="2"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2171700" cy="742950"/>
                  </a:xfrm>
                  <a:prstGeom prst="rect"/>
                  <a:ln/>
                </pic:spPr>
              </pic:pic>
            </a:graphicData>
          </a:graphic>
        </wp:anchor>
      </w:drawing>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P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spacing w:before="200" w:line="276"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spacing w:before="200" w:line="276" w:lineRule="auto"/>
    </w:pPr>
    <w:rPr>
      <w:rFonts w:ascii="Cambria" w:cs="Cambria" w:eastAsia="Cambria" w:hAnsi="Cambria"/>
      <w:b w:val="1"/>
      <w:bCs w:val="1"/>
      <w:i w:val="1"/>
      <w:iCs w:val="1"/>
      <w:color w:val="4f81bd"/>
      <w:sz w:val="22"/>
      <w:szCs w:val="22"/>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MartelSansLight-regular.ttf"/><Relationship Id="rId4" Type="http://schemas.openxmlformats.org/officeDocument/2006/relationships/font" Target="fonts/MartelSansLight-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EJiSx06ni5Oyn3e4diSCHsfQA==">CgMxLjA4AHIhMUFqY3I3TmNtdWpkSWJiTUFSWU92S25ua252dFBIaVFn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