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2A9A" w14:textId="77777777" w:rsidR="00D6111D" w:rsidRDefault="00000000">
      <w:pPr>
        <w:tabs>
          <w:tab w:val="left" w:pos="9356"/>
        </w:tabs>
        <w:spacing w:line="276" w:lineRule="auto"/>
        <w:jc w:val="center"/>
        <w:rPr>
          <w:rFonts w:ascii="Arial" w:eastAsia="Arial" w:hAnsi="Arial" w:cs="Arial"/>
          <w:b/>
          <w:bCs/>
          <w:color w:val="828282"/>
          <w:sz w:val="28"/>
          <w:szCs w:val="28"/>
        </w:rPr>
      </w:pPr>
      <w:r>
        <w:rPr>
          <w:rFonts w:ascii="Arial" w:eastAsia="Arial" w:hAnsi="Arial" w:cs="Arial"/>
          <w:b/>
          <w:bCs/>
          <w:color w:val="828282"/>
          <w:sz w:val="28"/>
          <w:szCs w:val="28"/>
        </w:rPr>
        <w:t>MANUAL 2026</w:t>
      </w:r>
    </w:p>
    <w:p w14:paraId="0C9724B3" w14:textId="77777777" w:rsidR="00D6111D" w:rsidRDefault="00000000">
      <w:pPr>
        <w:tabs>
          <w:tab w:val="left" w:pos="9356"/>
        </w:tabs>
        <w:spacing w:line="276" w:lineRule="auto"/>
        <w:jc w:val="center"/>
        <w:rPr>
          <w:rFonts w:ascii="Arial" w:eastAsia="Arial" w:hAnsi="Arial" w:cs="Arial"/>
          <w:b/>
          <w:bCs/>
          <w:color w:val="828282"/>
          <w:sz w:val="28"/>
          <w:szCs w:val="28"/>
        </w:rPr>
      </w:pPr>
      <w:r>
        <w:rPr>
          <w:rFonts w:ascii="Arial" w:eastAsia="Arial" w:hAnsi="Arial" w:cs="Arial"/>
          <w:b/>
          <w:bCs/>
          <w:color w:val="828282"/>
          <w:sz w:val="28"/>
          <w:szCs w:val="28"/>
        </w:rPr>
        <w:t>PACAYA SAMIRIA AMAZON LODGE</w:t>
      </w:r>
    </w:p>
    <w:p w14:paraId="1D6796D6" w14:textId="77777777" w:rsidR="00D6111D" w:rsidRDefault="00000000">
      <w:pPr>
        <w:tabs>
          <w:tab w:val="left" w:pos="9356"/>
        </w:tabs>
        <w:spacing w:line="276" w:lineRule="auto"/>
        <w:jc w:val="center"/>
        <w:rPr>
          <w:rFonts w:ascii="Arial" w:eastAsia="Arial" w:hAnsi="Arial" w:cs="Arial"/>
          <w:color w:val="818181"/>
          <w:sz w:val="18"/>
          <w:szCs w:val="18"/>
        </w:rPr>
      </w:pPr>
      <w:r>
        <w:rPr>
          <w:rFonts w:ascii="Arial" w:eastAsia="Arial" w:hAnsi="Arial" w:cs="Arial"/>
          <w:color w:val="818181"/>
          <w:sz w:val="18"/>
          <w:szCs w:val="18"/>
        </w:rPr>
        <w:t>05 Días / 04 Noches</w:t>
      </w:r>
    </w:p>
    <w:p w14:paraId="2A123EE0" w14:textId="77777777" w:rsidR="00D6111D" w:rsidRDefault="00D6111D">
      <w:pPr>
        <w:tabs>
          <w:tab w:val="left" w:pos="9356"/>
        </w:tabs>
        <w:spacing w:line="276" w:lineRule="auto"/>
        <w:jc w:val="center"/>
        <w:rPr>
          <w:rFonts w:ascii="Arial" w:eastAsia="Arial" w:hAnsi="Arial" w:cs="Arial"/>
          <w:color w:val="818181"/>
          <w:sz w:val="20"/>
          <w:szCs w:val="20"/>
        </w:rPr>
      </w:pPr>
    </w:p>
    <w:p w14:paraId="1902D485"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b/>
          <w:bCs/>
          <w:color w:val="828282"/>
          <w:sz w:val="18"/>
          <w:szCs w:val="18"/>
        </w:rPr>
        <w:t>INCLUYE</w:t>
      </w:r>
      <w:r>
        <w:rPr>
          <w:rFonts w:ascii="Arial" w:eastAsia="Arial" w:hAnsi="Arial" w:cs="Arial"/>
          <w:color w:val="828282"/>
          <w:sz w:val="18"/>
          <w:szCs w:val="18"/>
        </w:rPr>
        <w:t>:</w:t>
      </w:r>
    </w:p>
    <w:p w14:paraId="1C9FAE30"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Traslado aeropuerto - Lodge – aeropuerto </w:t>
      </w:r>
    </w:p>
    <w:p w14:paraId="34EA1FEF"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03 noches de alojamiento en el lodge</w:t>
      </w:r>
    </w:p>
    <w:p w14:paraId="14D7EC05"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01 noche de campamento en la selva</w:t>
      </w:r>
    </w:p>
    <w:p w14:paraId="3A862747"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Alimentación completa</w:t>
      </w:r>
    </w:p>
    <w:p w14:paraId="479D8FC1"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Traslados y excursiones en servicio regular compartido.</w:t>
      </w:r>
    </w:p>
    <w:p w14:paraId="02A0CB77"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Excursiones detalladas en el programa</w:t>
      </w:r>
    </w:p>
    <w:p w14:paraId="6DAA3A5E"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Entrada y derecho de ingreso a la RN Pacaya Samiria</w:t>
      </w:r>
    </w:p>
    <w:p w14:paraId="368E1373" w14:textId="77777777"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Ecotrails (circuitos temáticos)</w:t>
      </w:r>
    </w:p>
    <w:p w14:paraId="038CF188" w14:textId="753FDE9D" w:rsidR="00D6111D"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Guíado </w:t>
      </w:r>
      <w:r w:rsidR="00ED768D">
        <w:rPr>
          <w:rFonts w:ascii="Arial" w:eastAsia="Arial" w:hAnsi="Arial" w:cs="Arial"/>
          <w:color w:val="828282"/>
          <w:sz w:val="18"/>
          <w:szCs w:val="18"/>
        </w:rPr>
        <w:t>Bilingüe</w:t>
      </w:r>
      <w:r>
        <w:rPr>
          <w:rFonts w:ascii="Arial" w:eastAsia="Arial" w:hAnsi="Arial" w:cs="Arial"/>
          <w:color w:val="828282"/>
          <w:sz w:val="18"/>
          <w:szCs w:val="18"/>
        </w:rPr>
        <w:t xml:space="preserve"> (español e inglés).</w:t>
      </w:r>
    </w:p>
    <w:p w14:paraId="511A9E36" w14:textId="77777777" w:rsidR="00D6111D"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828282"/>
          <w:sz w:val="18"/>
          <w:szCs w:val="18"/>
        </w:rPr>
      </w:pPr>
      <w:r>
        <w:rPr>
          <w:rFonts w:ascii="Arial" w:eastAsia="Arial" w:hAnsi="Arial" w:cs="Arial"/>
          <w:color w:val="828282"/>
          <w:sz w:val="18"/>
          <w:szCs w:val="18"/>
        </w:rPr>
        <w:t>Uso de las instalaciones del lodge</w:t>
      </w:r>
    </w:p>
    <w:p w14:paraId="0534531D" w14:textId="77777777" w:rsidR="00D6111D" w:rsidRDefault="00D6111D">
      <w:pPr>
        <w:spacing w:line="276" w:lineRule="auto"/>
        <w:jc w:val="both"/>
        <w:rPr>
          <w:rFonts w:ascii="Arial" w:eastAsia="Arial" w:hAnsi="Arial" w:cs="Arial"/>
          <w:b/>
          <w:bCs/>
          <w:color w:val="828282"/>
          <w:sz w:val="18"/>
          <w:szCs w:val="18"/>
        </w:rPr>
      </w:pPr>
    </w:p>
    <w:p w14:paraId="43653CAD" w14:textId="77777777" w:rsidR="00D6111D"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PRECIO POR PASAJERO EN DÓLARES AMERICANOS:</w:t>
      </w:r>
    </w:p>
    <w:p w14:paraId="1DD59B15" w14:textId="77777777" w:rsidR="00D6111D" w:rsidRDefault="00D6111D">
      <w:pPr>
        <w:spacing w:line="276" w:lineRule="auto"/>
        <w:jc w:val="both"/>
        <w:rPr>
          <w:rFonts w:ascii="Arial" w:eastAsia="Arial" w:hAnsi="Arial" w:cs="Arial"/>
          <w:b/>
          <w:bCs/>
          <w:color w:val="818181"/>
          <w:sz w:val="18"/>
          <w:szCs w:val="18"/>
        </w:rPr>
      </w:pPr>
    </w:p>
    <w:tbl>
      <w:tblPr>
        <w:tblStyle w:val="a"/>
        <w:tblW w:w="8900" w:type="dxa"/>
        <w:jc w:val="center"/>
        <w:tblInd w:w="0" w:type="dxa"/>
        <w:tblLayout w:type="fixed"/>
        <w:tblLook w:val="0400" w:firstRow="0" w:lastRow="0" w:firstColumn="0" w:lastColumn="0" w:noHBand="0" w:noVBand="1"/>
      </w:tblPr>
      <w:tblGrid>
        <w:gridCol w:w="3940"/>
        <w:gridCol w:w="1240"/>
        <w:gridCol w:w="1240"/>
        <w:gridCol w:w="1240"/>
        <w:gridCol w:w="1240"/>
      </w:tblGrid>
      <w:tr w:rsidR="00D6111D" w14:paraId="6B616CE1" w14:textId="77777777">
        <w:trPr>
          <w:trHeight w:val="300"/>
          <w:jc w:val="center"/>
        </w:trPr>
        <w:tc>
          <w:tcPr>
            <w:tcW w:w="3940" w:type="dxa"/>
            <w:tcBorders>
              <w:top w:val="single" w:sz="8" w:space="0" w:color="000000"/>
              <w:left w:val="single" w:sz="8" w:space="0" w:color="000000"/>
              <w:bottom w:val="single" w:sz="8" w:space="0" w:color="000000"/>
              <w:right w:val="single" w:sz="8" w:space="0" w:color="000000"/>
            </w:tcBorders>
            <w:shd w:val="clear" w:color="auto" w:fill="969696"/>
            <w:vAlign w:val="center"/>
          </w:tcPr>
          <w:p w14:paraId="26AB2D20" w14:textId="77777777" w:rsidR="00D6111D"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Programa 5D4N</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0FEEFCD2" w14:textId="77777777" w:rsidR="00D6111D"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5E65AFBF" w14:textId="77777777" w:rsidR="00D6111D"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DOBLE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7E1419B6" w14:textId="77777777" w:rsidR="00D6111D"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TRIPLE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642B4776" w14:textId="77777777" w:rsidR="00D6111D"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NIÑO</w:t>
            </w:r>
          </w:p>
        </w:tc>
      </w:tr>
      <w:tr w:rsidR="00D6111D" w14:paraId="0DDE278F" w14:textId="77777777">
        <w:trPr>
          <w:trHeight w:val="300"/>
          <w:jc w:val="center"/>
        </w:trPr>
        <w:tc>
          <w:tcPr>
            <w:tcW w:w="3940" w:type="dxa"/>
            <w:tcBorders>
              <w:top w:val="nil"/>
              <w:left w:val="single" w:sz="8" w:space="0" w:color="000000"/>
              <w:bottom w:val="single" w:sz="8" w:space="0" w:color="000000"/>
              <w:right w:val="single" w:sz="8" w:space="0" w:color="000000"/>
            </w:tcBorders>
            <w:vAlign w:val="center"/>
          </w:tcPr>
          <w:p w14:paraId="139AECFA" w14:textId="77777777" w:rsidR="00D6111D"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Bungalow</w:t>
            </w:r>
          </w:p>
        </w:tc>
        <w:tc>
          <w:tcPr>
            <w:tcW w:w="1240" w:type="dxa"/>
            <w:tcBorders>
              <w:top w:val="nil"/>
              <w:left w:val="nil"/>
              <w:bottom w:val="single" w:sz="8" w:space="0" w:color="000000"/>
              <w:right w:val="single" w:sz="8" w:space="0" w:color="000000"/>
            </w:tcBorders>
            <w:vAlign w:val="center"/>
          </w:tcPr>
          <w:p w14:paraId="3981E267" w14:textId="77777777" w:rsidR="00D6111D"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1883</w:t>
            </w:r>
          </w:p>
        </w:tc>
        <w:tc>
          <w:tcPr>
            <w:tcW w:w="1240" w:type="dxa"/>
            <w:tcBorders>
              <w:top w:val="nil"/>
              <w:left w:val="nil"/>
              <w:bottom w:val="single" w:sz="8" w:space="0" w:color="000000"/>
              <w:right w:val="single" w:sz="8" w:space="0" w:color="000000"/>
            </w:tcBorders>
            <w:vAlign w:val="center"/>
          </w:tcPr>
          <w:p w14:paraId="46D74A02" w14:textId="77777777" w:rsidR="00D6111D"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947</w:t>
            </w:r>
          </w:p>
        </w:tc>
        <w:tc>
          <w:tcPr>
            <w:tcW w:w="1240" w:type="dxa"/>
            <w:tcBorders>
              <w:top w:val="nil"/>
              <w:left w:val="nil"/>
              <w:bottom w:val="single" w:sz="8" w:space="0" w:color="000000"/>
              <w:right w:val="single" w:sz="8" w:space="0" w:color="000000"/>
            </w:tcBorders>
            <w:vAlign w:val="center"/>
          </w:tcPr>
          <w:p w14:paraId="4C3EF83B" w14:textId="77777777" w:rsidR="00D6111D"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947</w:t>
            </w:r>
          </w:p>
        </w:tc>
        <w:tc>
          <w:tcPr>
            <w:tcW w:w="1240" w:type="dxa"/>
            <w:tcBorders>
              <w:top w:val="nil"/>
              <w:left w:val="nil"/>
              <w:bottom w:val="single" w:sz="8" w:space="0" w:color="000000"/>
              <w:right w:val="single" w:sz="8" w:space="0" w:color="000000"/>
            </w:tcBorders>
            <w:vAlign w:val="center"/>
          </w:tcPr>
          <w:p w14:paraId="26C5D08B" w14:textId="77777777" w:rsidR="00D6111D"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574</w:t>
            </w:r>
          </w:p>
        </w:tc>
      </w:tr>
    </w:tbl>
    <w:p w14:paraId="1EA0623B" w14:textId="77777777" w:rsidR="00D6111D" w:rsidRDefault="00D6111D">
      <w:pPr>
        <w:spacing w:line="276" w:lineRule="auto"/>
        <w:jc w:val="both"/>
        <w:rPr>
          <w:rFonts w:ascii="Arial" w:eastAsia="Arial" w:hAnsi="Arial" w:cs="Arial"/>
          <w:b/>
          <w:bCs/>
          <w:color w:val="828282"/>
          <w:sz w:val="18"/>
          <w:szCs w:val="18"/>
        </w:rPr>
      </w:pPr>
    </w:p>
    <w:p w14:paraId="09E53DA4"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IMPORTANTE:</w:t>
      </w:r>
    </w:p>
    <w:p w14:paraId="3A7A65A4"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color w:val="818181"/>
          <w:sz w:val="18"/>
          <w:szCs w:val="18"/>
        </w:rPr>
        <w:t>Vuelos recomendados:</w:t>
      </w:r>
    </w:p>
    <w:p w14:paraId="049A0CBD" w14:textId="77777777" w:rsidR="00D6111D"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Lima - Iquitos antes de las 09:00 </w:t>
      </w:r>
      <w:proofErr w:type="spellStart"/>
      <w:r>
        <w:rPr>
          <w:rFonts w:ascii="Arial" w:eastAsia="Arial" w:hAnsi="Arial" w:cs="Arial"/>
          <w:color w:val="818181"/>
          <w:sz w:val="18"/>
          <w:szCs w:val="18"/>
        </w:rPr>
        <w:t>hrs</w:t>
      </w:r>
      <w:proofErr w:type="spellEnd"/>
    </w:p>
    <w:p w14:paraId="24E75F11" w14:textId="77777777" w:rsidR="00D6111D"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Iquitos - Lima: a partir de las 18:00 </w:t>
      </w:r>
      <w:proofErr w:type="spellStart"/>
      <w:r>
        <w:rPr>
          <w:rFonts w:ascii="Arial" w:eastAsia="Arial" w:hAnsi="Arial" w:cs="Arial"/>
          <w:color w:val="818181"/>
          <w:sz w:val="18"/>
          <w:szCs w:val="18"/>
        </w:rPr>
        <w:t>hrs</w:t>
      </w:r>
      <w:proofErr w:type="spellEnd"/>
    </w:p>
    <w:p w14:paraId="5B36CFB0" w14:textId="77777777" w:rsidR="00D6111D" w:rsidRDefault="00D6111D">
      <w:pPr>
        <w:rPr>
          <w:rFonts w:ascii="Arial" w:eastAsia="Arial" w:hAnsi="Arial" w:cs="Arial"/>
          <w:b/>
          <w:bCs/>
          <w:color w:val="828282"/>
          <w:sz w:val="18"/>
          <w:szCs w:val="18"/>
        </w:rPr>
      </w:pPr>
    </w:p>
    <w:p w14:paraId="60CA7BD6" w14:textId="77777777" w:rsidR="00D6111D"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t>ITINERARIO:</w:t>
      </w:r>
    </w:p>
    <w:p w14:paraId="52FDA5F8" w14:textId="77777777" w:rsidR="00D6111D" w:rsidRDefault="00D6111D">
      <w:pPr>
        <w:spacing w:line="276" w:lineRule="auto"/>
        <w:ind w:left="360"/>
        <w:rPr>
          <w:rFonts w:ascii="Arial" w:eastAsia="Arial" w:hAnsi="Arial" w:cs="Arial"/>
          <w:b/>
          <w:bCs/>
          <w:color w:val="828282"/>
          <w:sz w:val="18"/>
          <w:szCs w:val="18"/>
        </w:rPr>
      </w:pPr>
    </w:p>
    <w:p w14:paraId="67D50424" w14:textId="77777777" w:rsidR="00D6111D" w:rsidRDefault="00000000">
      <w:pPr>
        <w:spacing w:line="276" w:lineRule="auto"/>
        <w:jc w:val="both"/>
        <w:rPr>
          <w:rFonts w:ascii="Arial" w:eastAsia="Arial" w:hAnsi="Arial" w:cs="Arial"/>
          <w:b/>
          <w:bCs/>
          <w:color w:val="818181"/>
          <w:sz w:val="18"/>
          <w:szCs w:val="18"/>
        </w:rPr>
      </w:pPr>
      <w:r>
        <w:rPr>
          <w:rFonts w:ascii="Arial" w:eastAsia="Arial" w:hAnsi="Arial" w:cs="Arial"/>
          <w:b/>
          <w:bCs/>
          <w:color w:val="828282"/>
          <w:sz w:val="18"/>
          <w:szCs w:val="18"/>
        </w:rPr>
        <w:t xml:space="preserve">Día 01: </w:t>
      </w:r>
      <w:r>
        <w:rPr>
          <w:rFonts w:ascii="Arial" w:eastAsia="Arial" w:hAnsi="Arial" w:cs="Arial"/>
          <w:b/>
          <w:bCs/>
          <w:color w:val="818181"/>
          <w:sz w:val="18"/>
          <w:szCs w:val="18"/>
        </w:rPr>
        <w:t>Lima – Iquitos – Pacaya Samiria Amazon Lodge</w:t>
      </w:r>
    </w:p>
    <w:p w14:paraId="720CCC3D"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14:paraId="70044754"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14:paraId="6F31556D"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llegar al puerto de Nauta, se aborda una embarcación para continuar el recorrido hacia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Durante la navegación, se realiza una visita al Fundo Casual (en temporada de creciente), un espacio ideal para la observación de diversas especies de flora y fauna amazónicas.</w:t>
      </w:r>
    </w:p>
    <w:p w14:paraId="52A736CD"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 la llegada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un anfitrión descendiente de la etnia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Kukamiria</w:t>
      </w:r>
      <w:proofErr w:type="spellEnd"/>
      <w:r>
        <w:rPr>
          <w:rFonts w:ascii="Arial" w:eastAsia="Arial" w:hAnsi="Arial" w:cs="Arial"/>
          <w:color w:val="828282"/>
          <w:sz w:val="18"/>
          <w:szCs w:val="18"/>
        </w:rPr>
        <w:t xml:space="preserve"> brinda una cálida bienvenida con un refrescante jugo de frutas de la estación. Posteriormente, se realiza la asignación de los </w:t>
      </w:r>
      <w:proofErr w:type="spellStart"/>
      <w:r>
        <w:rPr>
          <w:rFonts w:ascii="Arial" w:eastAsia="Arial" w:hAnsi="Arial" w:cs="Arial"/>
          <w:color w:val="828282"/>
          <w:sz w:val="18"/>
          <w:szCs w:val="18"/>
        </w:rPr>
        <w:t>bungalows</w:t>
      </w:r>
      <w:proofErr w:type="spellEnd"/>
      <w:r>
        <w:rPr>
          <w:rFonts w:ascii="Arial" w:eastAsia="Arial" w:hAnsi="Arial" w:cs="Arial"/>
          <w:color w:val="828282"/>
          <w:sz w:val="18"/>
          <w:szCs w:val="18"/>
        </w:rPr>
        <w:t>.</w:t>
      </w:r>
    </w:p>
    <w:p w14:paraId="73EE2837" w14:textId="77777777" w:rsidR="00D6111D" w:rsidRDefault="00D6111D">
      <w:pPr>
        <w:spacing w:line="276" w:lineRule="auto"/>
        <w:jc w:val="both"/>
        <w:rPr>
          <w:rFonts w:ascii="Arial" w:eastAsia="Arial" w:hAnsi="Arial" w:cs="Arial"/>
          <w:color w:val="828282"/>
          <w:sz w:val="18"/>
          <w:szCs w:val="18"/>
        </w:rPr>
      </w:pPr>
    </w:p>
    <w:p w14:paraId="1289CCB4"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almuerzo, el guía invita a los visitantes a participar en una actividad sostenible que se desarrollará durante la estadía en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como la siembra de un árbol o una planta, o el aprendizaje de palabras en lengua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entre otras iniciativas orientadas a promover el turismo responsable.</w:t>
      </w:r>
    </w:p>
    <w:p w14:paraId="4B7EDFA5"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Como parte de la experiencia, también se recorre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Etnobotánico, un circuito que permite conocer diez especies representativas de la flora amazónica con el apoyo de Amana, una guía virtual disponible a través de una aplicación de realidad aumentada.</w:t>
      </w:r>
    </w:p>
    <w:p w14:paraId="5D569701" w14:textId="77777777" w:rsidR="00D6111D" w:rsidRDefault="00D6111D">
      <w:pPr>
        <w:spacing w:line="276" w:lineRule="auto"/>
        <w:jc w:val="both"/>
        <w:rPr>
          <w:rFonts w:ascii="Arial" w:eastAsia="Arial" w:hAnsi="Arial" w:cs="Arial"/>
          <w:color w:val="828282"/>
          <w:sz w:val="18"/>
          <w:szCs w:val="18"/>
        </w:rPr>
      </w:pPr>
    </w:p>
    <w:p w14:paraId="5DEBE7F0"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Por la noche, se ofrece la cena. Posteriormente, el guía realiza un conversatorio sobre los mitos y leyendas de la Amazonía, complementado con un recorrido por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Mitológico, donde los visitantes podrán descubrir cinco emblemáticos personajes de la mitología amazónica mediante una experiencia interactiva.</w:t>
      </w:r>
    </w:p>
    <w:p w14:paraId="3E2DD594"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7F675E1C" w14:textId="77777777" w:rsidR="00D6111D" w:rsidRDefault="00D6111D">
      <w:pPr>
        <w:spacing w:line="276" w:lineRule="auto"/>
        <w:jc w:val="both"/>
        <w:rPr>
          <w:rFonts w:ascii="Arial" w:eastAsia="Arial" w:hAnsi="Arial" w:cs="Arial"/>
          <w:color w:val="828282"/>
          <w:sz w:val="18"/>
          <w:szCs w:val="18"/>
        </w:rPr>
      </w:pPr>
    </w:p>
    <w:p w14:paraId="3B926616"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02: Pacaya Samiria Amazon Lodge </w:t>
      </w:r>
    </w:p>
    <w:p w14:paraId="7A633507"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una visita a la reserva privada del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ubicada en un bosque de restinga. A través de senderos rodeados de una extraordinaria biodiversidad, se desarrolla una caminata interpretativa enfocada en la observación de flora y fauna, siguiendo la ruta de los primates y otras especies representativas de la Amazonía.</w:t>
      </w:r>
    </w:p>
    <w:p w14:paraId="4AF641FB"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lastRenderedPageBreak/>
        <w:t>Durante el recorrido, el guía comparte información sobre el uso tradicional de plantas y árboles medicinales, además de brindar explicaciones sobre la fauna del lugar, permitiendo conocer las características y el comportamiento de las distintas especies que habitan este ecosistema.</w:t>
      </w:r>
    </w:p>
    <w:p w14:paraId="644E1E83" w14:textId="77777777" w:rsidR="00D6111D" w:rsidRDefault="00D6111D">
      <w:pPr>
        <w:spacing w:line="276" w:lineRule="auto"/>
        <w:jc w:val="both"/>
        <w:rPr>
          <w:rFonts w:ascii="Arial" w:eastAsia="Arial" w:hAnsi="Arial" w:cs="Arial"/>
          <w:color w:val="828282"/>
          <w:sz w:val="18"/>
          <w:szCs w:val="18"/>
        </w:rPr>
      </w:pPr>
    </w:p>
    <w:p w14:paraId="23F569BF"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Por la tarde, la excursión continúa hacia la Reserva Nacional Pacaya Samiria, ingresando por el sector de Nauta Caño, donde se realiza el registro y acceso a esta importante área natural protegida.</w:t>
      </w:r>
    </w:p>
    <w:p w14:paraId="18E69C48"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La navegación por la quebrada Nauta Caño ofrece la oportunidad de observar los emblemáticos delfines rosados y grises, así como una gran diversidad de flora y fauna amazónicas en su entorno natural.</w:t>
      </w:r>
    </w:p>
    <w:p w14:paraId="62062C1A"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Uno de los principales atractivos de esta experiencia son las tranquilas aguas de la reserva, que reflejan con extraordinaria nitidez el cielo, las nubes y la exuberante vegetación ribereña, creando un paisaje único que le ha valido el nombre de </w:t>
      </w:r>
      <w:r>
        <w:rPr>
          <w:rFonts w:ascii="Arial" w:eastAsia="Arial" w:hAnsi="Arial" w:cs="Arial"/>
          <w:b/>
          <w:bCs/>
          <w:color w:val="828282"/>
          <w:sz w:val="18"/>
          <w:szCs w:val="18"/>
        </w:rPr>
        <w:t>"La Selva de los Espejos"</w:t>
      </w:r>
      <w:r>
        <w:rPr>
          <w:rFonts w:ascii="Arial" w:eastAsia="Arial" w:hAnsi="Arial" w:cs="Arial"/>
          <w:color w:val="828282"/>
          <w:sz w:val="18"/>
          <w:szCs w:val="18"/>
        </w:rPr>
        <w:t>.</w:t>
      </w:r>
    </w:p>
    <w:p w14:paraId="21D6D942"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Durante el recorrido, también es posible identificar diversas especies de aves y participar en una demostración de pesca artesanal, utilizando las técnicas tradicionales empleadas por los pobladores amazónicos con fines de subsistencia.</w:t>
      </w:r>
    </w:p>
    <w:p w14:paraId="4A597D76"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finalizar la jornada, se realiza una caminata nocturna por el bosque que rodea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una excelente oportunidad para descubrir la actividad de la fauna amazónica en un ambiente completamente diferente al del día.</w:t>
      </w:r>
    </w:p>
    <w:p w14:paraId="662EF274"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32183D22" w14:textId="77777777" w:rsidR="00D6111D" w:rsidRDefault="00D6111D">
      <w:pPr>
        <w:spacing w:line="276" w:lineRule="auto"/>
        <w:jc w:val="both"/>
        <w:rPr>
          <w:rFonts w:ascii="Arial" w:eastAsia="Arial" w:hAnsi="Arial" w:cs="Arial"/>
          <w:b/>
          <w:bCs/>
          <w:color w:val="828282"/>
          <w:sz w:val="18"/>
          <w:szCs w:val="18"/>
        </w:rPr>
      </w:pPr>
    </w:p>
    <w:p w14:paraId="66EE17E4"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Día 03: Pacaya Samiria Amazon Lodge (Campamento)</w:t>
      </w:r>
    </w:p>
    <w:p w14:paraId="57177E29"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Después del desayuno, se inicia la excursión hacia la Comunidad Veinte de Enero, ubicada dentro de la Reserva Nacional Pacaya Samiria. Durante la visita, se conoce el trabajo que desarrollan los pobladores locales, organizados en grupos de manejo de recursos naturales dedicados a la conservación de las especies que habitan la reserva.</w:t>
      </w:r>
    </w:p>
    <w:p w14:paraId="3B4FE028"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Como parte de la experiencia, se realizan actividades tradicionales como la demostración del escalamiento de aguaje, paseos en canoa y una práctica de pesca artesanal, permitiendo apreciar las técnicas ancestrales utilizadas por las comunidades amazónicas y su estrecha relación con el entorno natural.</w:t>
      </w:r>
    </w:p>
    <w:p w14:paraId="025742A4"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La expedición continúa hacia el Área del </w:t>
      </w:r>
      <w:proofErr w:type="spellStart"/>
      <w:r>
        <w:rPr>
          <w:rFonts w:ascii="Arial" w:eastAsia="Arial" w:hAnsi="Arial" w:cs="Arial"/>
          <w:color w:val="828282"/>
          <w:sz w:val="18"/>
          <w:szCs w:val="18"/>
        </w:rPr>
        <w:t>Renacal</w:t>
      </w:r>
      <w:proofErr w:type="spellEnd"/>
      <w:r>
        <w:rPr>
          <w:rFonts w:ascii="Arial" w:eastAsia="Arial" w:hAnsi="Arial" w:cs="Arial"/>
          <w:color w:val="828282"/>
          <w:sz w:val="18"/>
          <w:szCs w:val="18"/>
        </w:rPr>
        <w:t>, donde se instala el campamento y se acondicionan las carpas para la pernoctación. El almuerzo se sirve a bordo de la embarcación o en el campamento, según las condiciones de la jornada.</w:t>
      </w:r>
    </w:p>
    <w:p w14:paraId="68A43477"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Durante la tarde, se organizan salidas exploratorias por los alrededores del </w:t>
      </w:r>
      <w:proofErr w:type="spellStart"/>
      <w:r>
        <w:rPr>
          <w:rFonts w:ascii="Arial" w:eastAsia="Arial" w:hAnsi="Arial" w:cs="Arial"/>
          <w:color w:val="828282"/>
          <w:sz w:val="18"/>
          <w:szCs w:val="18"/>
        </w:rPr>
        <w:t>Renacal</w:t>
      </w:r>
      <w:proofErr w:type="spellEnd"/>
      <w:r>
        <w:rPr>
          <w:rFonts w:ascii="Arial" w:eastAsia="Arial" w:hAnsi="Arial" w:cs="Arial"/>
          <w:color w:val="828282"/>
          <w:sz w:val="18"/>
          <w:szCs w:val="18"/>
        </w:rPr>
        <w:t>, adaptadas a los intereses del grupo y orientadas a la observación de la biodiversidad característica de este ecosistema.</w:t>
      </w:r>
    </w:p>
    <w:p w14:paraId="7E7D9D7C"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Después de la cena, se realiza una excursión nocturna en bote para la observación de fauna de hábitos nocturnos, brindando la oportunidad de descubrir especies que solo se dejan ver al caer la noche.</w:t>
      </w:r>
    </w:p>
    <w:p w14:paraId="340F903D"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 en campamento.</w:t>
      </w:r>
    </w:p>
    <w:p w14:paraId="541D471B" w14:textId="77777777" w:rsidR="00D6111D" w:rsidRDefault="00D6111D">
      <w:pPr>
        <w:spacing w:line="276" w:lineRule="auto"/>
        <w:jc w:val="both"/>
        <w:rPr>
          <w:rFonts w:ascii="Arial" w:eastAsia="Arial" w:hAnsi="Arial" w:cs="Arial"/>
          <w:b/>
          <w:bCs/>
          <w:color w:val="828282"/>
          <w:sz w:val="18"/>
          <w:szCs w:val="18"/>
        </w:rPr>
      </w:pPr>
    </w:p>
    <w:p w14:paraId="023DB393"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04: Pacaya Samiria Amazon Lodge </w:t>
      </w:r>
    </w:p>
    <w:p w14:paraId="141EBCF0"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en el campamento, se realiza una caminata de exploración en busca de nuevas especies de fauna amazónica. De manera opcional y según las condiciones del entorno, también existe la posibilidad de disfrutar de un refrescante baño en las aguas del río </w:t>
      </w:r>
      <w:proofErr w:type="spellStart"/>
      <w:r>
        <w:rPr>
          <w:rFonts w:ascii="Arial" w:eastAsia="Arial" w:hAnsi="Arial" w:cs="Arial"/>
          <w:color w:val="828282"/>
          <w:sz w:val="18"/>
          <w:szCs w:val="18"/>
        </w:rPr>
        <w:t>Yanayacu</w:t>
      </w:r>
      <w:proofErr w:type="spellEnd"/>
      <w:r>
        <w:rPr>
          <w:rFonts w:ascii="Arial" w:eastAsia="Arial" w:hAnsi="Arial" w:cs="Arial"/>
          <w:color w:val="828282"/>
          <w:sz w:val="18"/>
          <w:szCs w:val="18"/>
        </w:rPr>
        <w:t>.</w:t>
      </w:r>
    </w:p>
    <w:p w14:paraId="7A42EEF2"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Finalizadas las actividades de la mañana, se procede al desmontaje del campamento para iniciar el retorno hacia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w:t>
      </w:r>
    </w:p>
    <w:p w14:paraId="74D5ADC0"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El almuerzo se sirve en el campamento o a bordo de la embarcación, de acuerdo con los tiempos establecidos por el guía especialista.</w:t>
      </w:r>
    </w:p>
    <w:p w14:paraId="4477980F"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Durante el recorrido de regreso, la navegación permite apreciar nuevamente los impresionantes paisajes de la Amazonía y brinda la posibilidad de observar especies de fauna que pudieron no haber sido avistadas durante el trayecto de ingreso, recordando que la naturaleza amazónica siempre ofrece encuentros inesperados.</w:t>
      </w:r>
    </w:p>
    <w:p w14:paraId="3B115449"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22DB5062" w14:textId="77777777" w:rsidR="00D6111D" w:rsidRDefault="00D6111D">
      <w:pPr>
        <w:spacing w:line="276" w:lineRule="auto"/>
        <w:jc w:val="both"/>
        <w:rPr>
          <w:rFonts w:ascii="Arial" w:eastAsia="Arial" w:hAnsi="Arial" w:cs="Arial"/>
          <w:b/>
          <w:bCs/>
          <w:color w:val="828282"/>
          <w:sz w:val="18"/>
          <w:szCs w:val="18"/>
        </w:rPr>
      </w:pPr>
    </w:p>
    <w:p w14:paraId="52A78D9A" w14:textId="77777777" w:rsidR="00D6111D"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05: Pacaya Samiria Amazon Lodge – Iquitos – Lima </w:t>
      </w:r>
    </w:p>
    <w:p w14:paraId="00F02A29"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una excursión en bote por el río Marañón con destino a la Cocha </w:t>
      </w:r>
      <w:proofErr w:type="spellStart"/>
      <w:r>
        <w:rPr>
          <w:rFonts w:ascii="Arial" w:eastAsia="Arial" w:hAnsi="Arial" w:cs="Arial"/>
          <w:color w:val="828282"/>
          <w:sz w:val="18"/>
          <w:szCs w:val="18"/>
        </w:rPr>
        <w:t>Shiriyacu</w:t>
      </w:r>
      <w:proofErr w:type="spellEnd"/>
      <w:r>
        <w:rPr>
          <w:rFonts w:ascii="Arial" w:eastAsia="Arial" w:hAnsi="Arial" w:cs="Arial"/>
          <w:color w:val="828282"/>
          <w:sz w:val="18"/>
          <w:szCs w:val="18"/>
        </w:rPr>
        <w:t xml:space="preserve"> (según la temporada y las condiciones adecuadas para la práctica de pesca). Durante el recorrido, es posible disfrutar de los paisajes característicos de la Amazonía y de la riqueza natural que distingue esta región.</w:t>
      </w:r>
    </w:p>
    <w:p w14:paraId="188E18E0"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La visita continúa en la Comunidad San Jorge y en el Centro de Mujeres Artesanas Pua </w:t>
      </w:r>
      <w:proofErr w:type="spellStart"/>
      <w:r>
        <w:rPr>
          <w:rFonts w:ascii="Arial" w:eastAsia="Arial" w:hAnsi="Arial" w:cs="Arial"/>
          <w:color w:val="828282"/>
          <w:sz w:val="18"/>
          <w:szCs w:val="18"/>
        </w:rPr>
        <w:t>Kamatawara</w:t>
      </w:r>
      <w:proofErr w:type="spellEnd"/>
      <w:r>
        <w:rPr>
          <w:rFonts w:ascii="Arial" w:eastAsia="Arial" w:hAnsi="Arial" w:cs="Arial"/>
          <w:color w:val="828282"/>
          <w:sz w:val="18"/>
          <w:szCs w:val="18"/>
        </w:rPr>
        <w:t xml:space="preserve">, donde se conoce el trabajo desarrollado por las artesanas locales en la elaboración de piezas confeccionadas con fibra natural de chambira y el tradicional tallado en </w:t>
      </w:r>
      <w:proofErr w:type="spellStart"/>
      <w:r>
        <w:rPr>
          <w:rFonts w:ascii="Arial" w:eastAsia="Arial" w:hAnsi="Arial" w:cs="Arial"/>
          <w:color w:val="828282"/>
          <w:sz w:val="18"/>
          <w:szCs w:val="18"/>
        </w:rPr>
        <w:t>wingo</w:t>
      </w:r>
      <w:proofErr w:type="spellEnd"/>
      <w:r>
        <w:rPr>
          <w:rFonts w:ascii="Arial" w:eastAsia="Arial" w:hAnsi="Arial" w:cs="Arial"/>
          <w:color w:val="828282"/>
          <w:sz w:val="18"/>
          <w:szCs w:val="18"/>
        </w:rPr>
        <w:t xml:space="preserve"> o calabaza, manifestaciones que reflejan el valioso legado cultural de las comunidades amazónicas.</w:t>
      </w:r>
    </w:p>
    <w:p w14:paraId="1E5D02C6"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finalizar la excursión, se retorna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para preparar la salida.</w:t>
      </w:r>
    </w:p>
    <w:p w14:paraId="71402A26"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A la hora programada, se aborda la embarcación con destino al puerto de Nauta. A la llegada, se realiza el traslado terrestre hacia la ciudad de Iquitos.</w:t>
      </w:r>
    </w:p>
    <w:p w14:paraId="459DEF8C" w14:textId="77777777" w:rsidR="00D6111D"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Finalmente, traslado al hotel o al aeropuerto de Iquitos, según el itinerario de viaje.</w:t>
      </w:r>
    </w:p>
    <w:p w14:paraId="56FBBA21" w14:textId="77777777" w:rsidR="00D6111D" w:rsidRDefault="00D6111D">
      <w:pPr>
        <w:spacing w:line="276" w:lineRule="auto"/>
        <w:jc w:val="both"/>
        <w:rPr>
          <w:rFonts w:ascii="Arial" w:eastAsia="Arial" w:hAnsi="Arial" w:cs="Arial"/>
          <w:color w:val="828282"/>
          <w:sz w:val="18"/>
          <w:szCs w:val="18"/>
        </w:rPr>
      </w:pPr>
    </w:p>
    <w:p w14:paraId="12206FE3" w14:textId="77777777" w:rsidR="00D6111D"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xml:space="preserve">* El programa puede variar de acuerdo a las condiciones climáticas y según la estación (vaciante y/o creciente de los ríos amazónicos). </w:t>
      </w:r>
    </w:p>
    <w:p w14:paraId="01712086" w14:textId="77777777" w:rsidR="00D6111D" w:rsidRDefault="00000000">
      <w:pPr>
        <w:widowControl w:val="0"/>
        <w:pBdr>
          <w:top w:val="nil"/>
          <w:left w:val="nil"/>
          <w:bottom w:val="nil"/>
          <w:right w:val="nil"/>
          <w:between w:val="nil"/>
        </w:pBdr>
        <w:rPr>
          <w:rFonts w:ascii="Arial" w:eastAsia="Arial" w:hAnsi="Arial" w:cs="Arial"/>
          <w:color w:val="818181"/>
          <w:sz w:val="18"/>
          <w:szCs w:val="18"/>
        </w:rPr>
      </w:pPr>
      <w:bookmarkStart w:id="0" w:name="_heading=h.1vj4o3uxyww3" w:colFirst="0" w:colLast="0"/>
      <w:bookmarkEnd w:id="0"/>
      <w:r>
        <w:rPr>
          <w:rFonts w:ascii="Arial" w:eastAsia="Arial" w:hAnsi="Arial" w:cs="Arial"/>
          <w:color w:val="818181"/>
          <w:sz w:val="18"/>
          <w:szCs w:val="18"/>
        </w:rPr>
        <w:t>* Pacaya Samiria Amazon Lodge cuenta con el juego interactivo “Rescate de la Princesa Amana” especialmente diseñado para niños y adolescentes y apoyado en la tecnología de realidad aumentada. Este juego podrá ser realizado durante los tiempos libres de que dispongan los pasajeros.</w:t>
      </w:r>
    </w:p>
    <w:p w14:paraId="6BF96BF9" w14:textId="77777777" w:rsidR="00D6111D"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Equipaje permitido por persona, 23kg como máximo.</w:t>
      </w:r>
    </w:p>
    <w:p w14:paraId="5AB0319B" w14:textId="77777777" w:rsidR="00D6111D" w:rsidRDefault="00D6111D">
      <w:pPr>
        <w:widowControl w:val="0"/>
        <w:pBdr>
          <w:top w:val="nil"/>
          <w:left w:val="nil"/>
          <w:bottom w:val="nil"/>
          <w:right w:val="nil"/>
          <w:between w:val="nil"/>
        </w:pBdr>
        <w:rPr>
          <w:rFonts w:ascii="Arial" w:eastAsia="Arial" w:hAnsi="Arial" w:cs="Arial"/>
          <w:color w:val="818181"/>
          <w:sz w:val="18"/>
          <w:szCs w:val="18"/>
        </w:rPr>
      </w:pPr>
    </w:p>
    <w:p w14:paraId="346C0052" w14:textId="77777777" w:rsidR="00D6111D" w:rsidRDefault="00D6111D">
      <w:pPr>
        <w:rPr>
          <w:rFonts w:ascii="Arial" w:eastAsia="Arial" w:hAnsi="Arial" w:cs="Arial"/>
          <w:color w:val="828282"/>
          <w:sz w:val="18"/>
          <w:szCs w:val="18"/>
        </w:rPr>
      </w:pPr>
    </w:p>
    <w:p w14:paraId="2E550AAE" w14:textId="77777777" w:rsidR="00D6111D" w:rsidRDefault="00000000">
      <w:pPr>
        <w:spacing w:line="276" w:lineRule="auto"/>
        <w:rPr>
          <w:rFonts w:ascii="Arial" w:eastAsia="Arial" w:hAnsi="Arial" w:cs="Arial"/>
          <w:b/>
          <w:bCs/>
          <w:color w:val="828282"/>
          <w:sz w:val="20"/>
          <w:szCs w:val="20"/>
        </w:rPr>
      </w:pPr>
      <w:r>
        <w:rPr>
          <w:rFonts w:ascii="Arial" w:eastAsia="Arial" w:hAnsi="Arial" w:cs="Arial"/>
          <w:b/>
          <w:bCs/>
          <w:color w:val="828282"/>
          <w:sz w:val="20"/>
          <w:szCs w:val="20"/>
        </w:rPr>
        <w:t>CONDICIONES:</w:t>
      </w:r>
    </w:p>
    <w:p w14:paraId="0F87743B"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lastRenderedPageBreak/>
        <w:t>Precios por persona en dólares americanos. Servicios en modalidad regular.</w:t>
      </w:r>
    </w:p>
    <w:p w14:paraId="5A82A5B1"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especiales para pagos en efectivo o depósito en cuentas bancarias.</w:t>
      </w:r>
    </w:p>
    <w:p w14:paraId="611B6239"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Comisionable al 10%, e incentivo $10 por pasajero.</w:t>
      </w:r>
    </w:p>
    <w:p w14:paraId="72940643"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33C12536"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Equipaje permitido por persona, 23kg como máximo.</w:t>
      </w:r>
    </w:p>
    <w:p w14:paraId="13BD5F9D"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b/>
          <w:bCs/>
          <w:color w:val="828282"/>
          <w:sz w:val="18"/>
          <w:szCs w:val="18"/>
        </w:rPr>
        <w:t>Vigencia de viaje y compra: Hasta el 15 Diciembre 2026.</w:t>
      </w:r>
    </w:p>
    <w:p w14:paraId="6309B917" w14:textId="77777777" w:rsidR="00D6111D" w:rsidRDefault="00000000">
      <w:pPr>
        <w:numPr>
          <w:ilvl w:val="0"/>
          <w:numId w:val="2"/>
        </w:numPr>
        <w:spacing w:line="276" w:lineRule="auto"/>
        <w:rPr>
          <w:rFonts w:ascii="Arial" w:eastAsia="Arial" w:hAnsi="Arial" w:cs="Arial"/>
          <w:color w:val="818181"/>
          <w:sz w:val="18"/>
          <w:szCs w:val="18"/>
        </w:rPr>
      </w:pPr>
      <w:r>
        <w:rPr>
          <w:rFonts w:ascii="Arial" w:eastAsia="Arial" w:hAnsi="Arial" w:cs="Arial"/>
          <w:color w:val="818181"/>
          <w:sz w:val="18"/>
          <w:szCs w:val="18"/>
        </w:rPr>
        <w:t xml:space="preserve">No válido para temporada alta, feriados largos, fiestas locales, festividades especiales, eventos, ni fechas de </w:t>
      </w:r>
      <w:proofErr w:type="spellStart"/>
      <w:r>
        <w:rPr>
          <w:rFonts w:ascii="Arial" w:eastAsia="Arial" w:hAnsi="Arial" w:cs="Arial"/>
          <w:color w:val="818181"/>
          <w:sz w:val="18"/>
          <w:szCs w:val="18"/>
        </w:rPr>
        <w:t>black</w:t>
      </w:r>
      <w:proofErr w:type="spellEnd"/>
      <w:r>
        <w:rPr>
          <w:rFonts w:ascii="Arial" w:eastAsia="Arial" w:hAnsi="Arial" w:cs="Arial"/>
          <w:color w:val="818181"/>
          <w:sz w:val="18"/>
          <w:szCs w:val="18"/>
        </w:rPr>
        <w:t xml:space="preserve"> </w:t>
      </w:r>
      <w:proofErr w:type="spellStart"/>
      <w:r>
        <w:rPr>
          <w:rFonts w:ascii="Arial" w:eastAsia="Arial" w:hAnsi="Arial" w:cs="Arial"/>
          <w:color w:val="818181"/>
          <w:sz w:val="18"/>
          <w:szCs w:val="18"/>
        </w:rPr>
        <w:t>out</w:t>
      </w:r>
      <w:proofErr w:type="spellEnd"/>
      <w:r>
        <w:rPr>
          <w:rFonts w:ascii="Arial" w:eastAsia="Arial" w:hAnsi="Arial" w:cs="Arial"/>
          <w:color w:val="818181"/>
          <w:sz w:val="18"/>
          <w:szCs w:val="18"/>
        </w:rPr>
        <w:t>. (Consultar tarifas aplicables).</w:t>
      </w:r>
    </w:p>
    <w:p w14:paraId="070E83E5" w14:textId="77777777" w:rsidR="00D6111D" w:rsidRDefault="00000000">
      <w:pPr>
        <w:widowControl w:val="0"/>
        <w:numPr>
          <w:ilvl w:val="0"/>
          <w:numId w:val="2"/>
        </w:numPr>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Para el último día se incluye el almuerzo dependiendo del horario de vuelo. En caso de no tomarlo no habrá descuento ni reembolso.</w:t>
      </w:r>
    </w:p>
    <w:p w14:paraId="52E6A82E" w14:textId="77777777" w:rsidR="00D6111D" w:rsidRDefault="00000000">
      <w:pPr>
        <w:numPr>
          <w:ilvl w:val="0"/>
          <w:numId w:val="2"/>
        </w:numPr>
        <w:spacing w:line="276" w:lineRule="auto"/>
        <w:rPr>
          <w:rFonts w:ascii="Arial" w:eastAsia="Arial" w:hAnsi="Arial" w:cs="Arial"/>
          <w:color w:val="818181"/>
          <w:sz w:val="18"/>
          <w:szCs w:val="18"/>
        </w:rPr>
      </w:pPr>
      <w:r>
        <w:rPr>
          <w:rFonts w:ascii="Arial" w:eastAsia="Arial" w:hAnsi="Arial" w:cs="Arial"/>
          <w:color w:val="818181"/>
          <w:sz w:val="18"/>
          <w:szCs w:val="18"/>
        </w:rPr>
        <w:t>Horarios establecidos para el ingreso a la Selva y para el retorno a Iquitos, otros horarios cotizar traslado en privado.</w:t>
      </w:r>
    </w:p>
    <w:p w14:paraId="75CECB31" w14:textId="77777777" w:rsidR="00D6111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En caso de habitación triple consultar previamente el tipo de acomodación disponible.</w:t>
      </w:r>
    </w:p>
    <w:p w14:paraId="195618E1" w14:textId="77777777" w:rsidR="00D6111D" w:rsidRDefault="00000000">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Pr>
          <w:rFonts w:ascii="Arial" w:eastAsia="Arial" w:hAnsi="Arial" w:cs="Arial"/>
          <w:color w:val="828282"/>
          <w:sz w:val="18"/>
          <w:szCs w:val="18"/>
        </w:rPr>
        <w:t>El orden de los tours indicados en el programa es referencial, los paseos y excursiones están sujetos a cambios, reprogramaciones o anulaciones, debido a factores como condiciones meteorológicas, cortes de carreteras u otros de fuerza mayor.</w:t>
      </w:r>
    </w:p>
    <w:p w14:paraId="17052FCE" w14:textId="77777777" w:rsidR="00D6111D" w:rsidRDefault="00000000">
      <w:pPr>
        <w:numPr>
          <w:ilvl w:val="0"/>
          <w:numId w:val="2"/>
        </w:numPr>
        <w:pBdr>
          <w:top w:val="nil"/>
          <w:left w:val="nil"/>
          <w:bottom w:val="nil"/>
          <w:right w:val="nil"/>
          <w:between w:val="nil"/>
        </w:pBdr>
        <w:jc w:val="both"/>
        <w:rPr>
          <w:rFonts w:ascii="Arial" w:eastAsia="Arial" w:hAnsi="Arial" w:cs="Arial"/>
          <w:color w:val="818181"/>
          <w:sz w:val="18"/>
          <w:szCs w:val="18"/>
        </w:rPr>
      </w:pPr>
      <w:r>
        <w:rPr>
          <w:rFonts w:ascii="Arial" w:eastAsia="Arial" w:hAnsi="Arial" w:cs="Arial"/>
          <w:color w:val="818181"/>
          <w:sz w:val="18"/>
          <w:szCs w:val="18"/>
        </w:rPr>
        <w:t>Precios exonerados de IGV por estar en la zona de Amazonas.</w:t>
      </w:r>
    </w:p>
    <w:p w14:paraId="3D07B0ED" w14:textId="77777777" w:rsidR="00D6111D" w:rsidRDefault="00000000">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Pr>
          <w:rFonts w:ascii="Arial" w:eastAsia="Arial" w:hAnsi="Arial" w:cs="Arial"/>
          <w:color w:val="828282"/>
          <w:sz w:val="18"/>
          <w:szCs w:val="18"/>
        </w:rPr>
        <w:t>Sujeto a disponibilidad al momento de solicitar la reserva.</w:t>
      </w:r>
    </w:p>
    <w:p w14:paraId="6B1B4BB0" w14:textId="77777777" w:rsidR="00D6111D" w:rsidRDefault="00000000">
      <w:pPr>
        <w:numPr>
          <w:ilvl w:val="0"/>
          <w:numId w:val="2"/>
        </w:numPr>
        <w:pBdr>
          <w:top w:val="nil"/>
          <w:left w:val="nil"/>
          <w:bottom w:val="nil"/>
          <w:right w:val="nil"/>
          <w:between w:val="nil"/>
        </w:pBdr>
        <w:spacing w:after="200" w:line="276" w:lineRule="auto"/>
        <w:rPr>
          <w:rFonts w:ascii="Arial" w:eastAsia="Arial" w:hAnsi="Arial" w:cs="Arial"/>
          <w:color w:val="828282"/>
          <w:sz w:val="18"/>
          <w:szCs w:val="18"/>
        </w:rPr>
      </w:pPr>
      <w:r>
        <w:rPr>
          <w:rFonts w:ascii="Arial" w:eastAsia="Arial" w:hAnsi="Arial" w:cs="Arial"/>
          <w:color w:val="828282"/>
          <w:sz w:val="18"/>
          <w:szCs w:val="18"/>
        </w:rPr>
        <w:t>Precios sujetos a variación sin previo aviso.</w:t>
      </w:r>
    </w:p>
    <w:p w14:paraId="113385BE" w14:textId="77777777" w:rsidR="00D6111D"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t>POLÍTICA DE PAGOS Y ANULACIONES:</w:t>
      </w:r>
    </w:p>
    <w:p w14:paraId="009E8598" w14:textId="77777777" w:rsidR="00D6111D"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pago total del paquete deberá efectuarse en un plazo máximo de 15 días después del prepago. Pasado este periodo, será obligatorio abonar el monto total.</w:t>
      </w:r>
    </w:p>
    <w:p w14:paraId="5C77DB34" w14:textId="77777777" w:rsidR="00D6111D"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con más de 30 días de anticipación a la fecha de inicio del viaje estarán sujetas a gastos administrativos y penalidades establecidas por cada proveedor.</w:t>
      </w:r>
    </w:p>
    <w:p w14:paraId="7D214290" w14:textId="77777777" w:rsidR="00D6111D"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dentro de los 30 días previos al inicio del viaje tendrán una penalidad del 100% del monto total.</w:t>
      </w:r>
    </w:p>
    <w:p w14:paraId="00039078" w14:textId="77777777" w:rsidR="00D6111D"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paquete no es reembolsable, endosable ni transferible. No se permiten cambios una vez efectuado el prepago.</w:t>
      </w:r>
    </w:p>
    <w:p w14:paraId="23C9EC57" w14:textId="77777777" w:rsidR="00D6111D"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Los precios deben ser confirmados al momento de realizar la reserva, debido a posibles variaciones diarias en el sector turístico.</w:t>
      </w:r>
    </w:p>
    <w:p w14:paraId="147C878C" w14:textId="77777777" w:rsidR="00D6111D" w:rsidRDefault="00D6111D">
      <w:pPr>
        <w:spacing w:line="276" w:lineRule="auto"/>
        <w:rPr>
          <w:rFonts w:ascii="Arial" w:eastAsia="Arial" w:hAnsi="Arial" w:cs="Arial"/>
          <w:b/>
          <w:bCs/>
          <w:color w:val="828282"/>
          <w:sz w:val="18"/>
          <w:szCs w:val="18"/>
        </w:rPr>
      </w:pPr>
    </w:p>
    <w:p w14:paraId="0868C12B" w14:textId="77777777" w:rsidR="00D6111D"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POLÍTICA DE NIÑOS:</w:t>
      </w:r>
    </w:p>
    <w:p w14:paraId="35C74C67" w14:textId="77777777" w:rsidR="00D6111D" w:rsidRDefault="00000000">
      <w:pPr>
        <w:numPr>
          <w:ilvl w:val="0"/>
          <w:numId w:val="4"/>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Se considera niños de 0 a 11 años, están incluidos los servicios detallados en el programa, acompañados de sus padres.</w:t>
      </w:r>
    </w:p>
    <w:p w14:paraId="39CAC8F9" w14:textId="77777777" w:rsidR="00D6111D" w:rsidRDefault="00D6111D">
      <w:pPr>
        <w:pBdr>
          <w:top w:val="nil"/>
          <w:left w:val="nil"/>
          <w:bottom w:val="nil"/>
          <w:right w:val="nil"/>
          <w:between w:val="nil"/>
        </w:pBdr>
        <w:spacing w:after="200" w:line="276" w:lineRule="auto"/>
        <w:ind w:left="720"/>
        <w:jc w:val="both"/>
        <w:rPr>
          <w:rFonts w:ascii="Arial" w:eastAsia="Arial" w:hAnsi="Arial" w:cs="Arial"/>
          <w:color w:val="818181"/>
          <w:sz w:val="18"/>
          <w:szCs w:val="18"/>
        </w:rPr>
      </w:pPr>
    </w:p>
    <w:p w14:paraId="338CC76F" w14:textId="77777777" w:rsidR="00D6111D" w:rsidRDefault="00D6111D">
      <w:pPr>
        <w:ind w:left="360"/>
        <w:rPr>
          <w:rFonts w:ascii="Arial" w:eastAsia="Arial" w:hAnsi="Arial" w:cs="Arial"/>
          <w:color w:val="818181"/>
          <w:sz w:val="18"/>
          <w:szCs w:val="18"/>
        </w:rPr>
      </w:pPr>
    </w:p>
    <w:p w14:paraId="3ACBB209" w14:textId="77777777" w:rsidR="00D6111D" w:rsidRDefault="00000000">
      <w:pPr>
        <w:pBdr>
          <w:top w:val="nil"/>
          <w:left w:val="nil"/>
          <w:bottom w:val="nil"/>
          <w:right w:val="nil"/>
          <w:between w:val="nil"/>
        </w:pBdr>
        <w:spacing w:after="200" w:line="276" w:lineRule="auto"/>
        <w:ind w:left="720"/>
        <w:rPr>
          <w:rFonts w:ascii="Arial" w:eastAsia="Arial" w:hAnsi="Arial" w:cs="Arial"/>
          <w:color w:val="818181"/>
          <w:sz w:val="18"/>
          <w:szCs w:val="18"/>
        </w:rPr>
      </w:pPr>
      <w:r>
        <w:rPr>
          <w:rFonts w:ascii="Arial" w:eastAsia="Arial" w:hAnsi="Arial" w:cs="Arial"/>
          <w:color w:val="818181"/>
          <w:sz w:val="18"/>
          <w:szCs w:val="18"/>
        </w:rPr>
        <w:t>.</w:t>
      </w:r>
    </w:p>
    <w:sectPr w:rsidR="00D6111D">
      <w:headerReference w:type="default" r:id="rId8"/>
      <w:footerReference w:type="default" r:id="rId9"/>
      <w:pgSz w:w="11906" w:h="16838"/>
      <w:pgMar w:top="1700" w:right="340" w:bottom="794" w:left="340"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984D" w14:textId="77777777" w:rsidR="009430EB" w:rsidRDefault="009430EB">
      <w:r>
        <w:separator/>
      </w:r>
    </w:p>
  </w:endnote>
  <w:endnote w:type="continuationSeparator" w:id="0">
    <w:p w14:paraId="1679C8AC" w14:textId="77777777" w:rsidR="009430EB" w:rsidRDefault="0094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30BFFA7-7FD1-424C-931A-8AB27C02731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8297F7A-5793-4AAC-87BE-DF34F69276C1}"/>
    <w:embedBold r:id="rId3" w:fontKey="{9FBB2FA5-7484-47B0-9F77-B83728650C03}"/>
    <w:embedBoldItalic r:id="rId4" w:fontKey="{93276A0F-1EF4-432C-9084-50918C301940}"/>
  </w:font>
  <w:font w:name="Georgia">
    <w:panose1 w:val="02040502050405020303"/>
    <w:charset w:val="00"/>
    <w:family w:val="auto"/>
    <w:pitch w:val="default"/>
    <w:embedItalic r:id="rId5" w:fontKey="{8D8185C8-CAC4-446F-AC55-538A8F3D368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FF3E837-C6F3-49F0-9B54-38E4200C53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6299" w14:textId="77777777" w:rsidR="00D6111D" w:rsidRDefault="00D6111D">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29F26EAF" w14:textId="77777777" w:rsidR="00D6111D" w:rsidRDefault="00D6111D">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D2F4" w14:textId="77777777" w:rsidR="009430EB" w:rsidRDefault="009430EB">
      <w:r>
        <w:separator/>
      </w:r>
    </w:p>
  </w:footnote>
  <w:footnote w:type="continuationSeparator" w:id="0">
    <w:p w14:paraId="567D7F1E" w14:textId="77777777" w:rsidR="009430EB" w:rsidRDefault="0094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CD56" w14:textId="77777777" w:rsidR="00D6111D" w:rsidRDefault="00000000">
    <w:pPr>
      <w:pBdr>
        <w:top w:val="nil"/>
        <w:left w:val="nil"/>
        <w:bottom w:val="nil"/>
        <w:right w:val="nil"/>
        <w:between w:val="nil"/>
      </w:pBdr>
      <w:tabs>
        <w:tab w:val="center" w:pos="4252"/>
        <w:tab w:val="right" w:pos="8504"/>
        <w:tab w:val="left" w:pos="2196"/>
      </w:tabs>
      <w:ind w:left="-1134"/>
      <w:rPr>
        <w:rFonts w:ascii="Calibri" w:eastAsia="Calibri" w:hAnsi="Calibri" w:cs="Calibri"/>
        <w:color w:val="000000"/>
        <w:sz w:val="22"/>
        <w:szCs w:val="22"/>
      </w:rPr>
    </w:pPr>
    <w:r>
      <w:rPr>
        <w:rFonts w:ascii="Calibri" w:eastAsia="Calibri" w:hAnsi="Calibri" w:cs="Calibri"/>
        <w:color w:val="000000"/>
        <w:sz w:val="22"/>
        <w:szCs w:val="22"/>
      </w:rPr>
      <w:tab/>
    </w:r>
    <w:r>
      <w:rPr>
        <w:noProof/>
      </w:rPr>
      <w:drawing>
        <wp:anchor distT="0" distB="0" distL="0" distR="0" simplePos="0" relativeHeight="251658240" behindDoc="1" locked="0" layoutInCell="1" hidden="0" allowOverlap="1" wp14:anchorId="27CCF69A" wp14:editId="7D1D342E">
          <wp:simplePos x="0" y="0"/>
          <wp:positionH relativeFrom="column">
            <wp:posOffset>6019800</wp:posOffset>
          </wp:positionH>
          <wp:positionV relativeFrom="paragraph">
            <wp:posOffset>-450214</wp:posOffset>
          </wp:positionV>
          <wp:extent cx="885825" cy="10382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5825" cy="10382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467B86D" wp14:editId="7A1B2734">
          <wp:simplePos x="0" y="0"/>
          <wp:positionH relativeFrom="column">
            <wp:posOffset>-78739</wp:posOffset>
          </wp:positionH>
          <wp:positionV relativeFrom="paragraph">
            <wp:posOffset>-363219</wp:posOffset>
          </wp:positionV>
          <wp:extent cx="2171700" cy="7429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171700" cy="742950"/>
                  </a:xfrm>
                  <a:prstGeom prst="rect">
                    <a:avLst/>
                  </a:prstGeom>
                  <a:ln/>
                </pic:spPr>
              </pic:pic>
            </a:graphicData>
          </a:graphic>
        </wp:anchor>
      </w:drawing>
    </w:r>
  </w:p>
  <w:p w14:paraId="4D6606F3" w14:textId="77777777" w:rsidR="00D6111D" w:rsidRDefault="00D6111D">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64"/>
    <w:multiLevelType w:val="multilevel"/>
    <w:tmpl w:val="00A41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032F26"/>
    <w:multiLevelType w:val="multilevel"/>
    <w:tmpl w:val="00CE17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8C11A18"/>
    <w:multiLevelType w:val="multilevel"/>
    <w:tmpl w:val="A0263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9579DD"/>
    <w:multiLevelType w:val="multilevel"/>
    <w:tmpl w:val="BDE45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5938945">
    <w:abstractNumId w:val="1"/>
  </w:num>
  <w:num w:numId="2" w16cid:durableId="1945072478">
    <w:abstractNumId w:val="2"/>
  </w:num>
  <w:num w:numId="3" w16cid:durableId="2137793380">
    <w:abstractNumId w:val="0"/>
  </w:num>
  <w:num w:numId="4" w16cid:durableId="903873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11D"/>
    <w:rsid w:val="009430EB"/>
    <w:rsid w:val="00A910BA"/>
    <w:rsid w:val="00D6111D"/>
    <w:rsid w:val="00ED76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9B"/>
  <w15:docId w15:val="{0815DBB6-BB50-4E6C-982A-A70DC5B4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faUNH/s0icKndcwX3jD+nPJjHw==">CgMxLjAyDmguMXZqNG8zdXh5d3czOAByITFJYWZYeXpaVXVyTlpIVTFSc2NGdWhQOWlieVpNQUtsYw==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1646</Words>
  <Characters>9054</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2026-07-22T16:55:00Z</dcterms:created>
  <dcterms:modified xsi:type="dcterms:W3CDTF">2026-07-22T16:57:00Z</dcterms:modified>
</cp:coreProperties>
</file>