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0AAD" w14:textId="77777777" w:rsidR="007557F4" w:rsidRDefault="00FA6CB2">
      <w:pPr>
        <w:jc w:val="center"/>
        <w:rPr>
          <w:rFonts w:ascii="Arial" w:eastAsia="Arial" w:hAnsi="Arial" w:cs="Arial"/>
          <w:b/>
          <w:bCs/>
          <w:color w:val="6E6E6E"/>
          <w:sz w:val="36"/>
          <w:szCs w:val="36"/>
        </w:rPr>
      </w:pPr>
      <w:bookmarkStart w:id="0" w:name="_heading=h.mjdalhdux0cf" w:colFirst="0" w:colLast="0"/>
      <w:bookmarkEnd w:id="0"/>
      <w:r>
        <w:rPr>
          <w:rFonts w:ascii="Arial" w:eastAsia="Arial" w:hAnsi="Arial" w:cs="Arial"/>
          <w:b/>
          <w:bCs/>
          <w:color w:val="6E6E6E"/>
          <w:sz w:val="36"/>
          <w:szCs w:val="36"/>
        </w:rPr>
        <w:t>LA RUTA DE MOISÉS</w:t>
      </w:r>
    </w:p>
    <w:p w14:paraId="0AEC87A3" w14:textId="77777777" w:rsidR="007557F4" w:rsidRDefault="00FA6CB2">
      <w:pPr>
        <w:jc w:val="center"/>
        <w:rPr>
          <w:rFonts w:ascii="Arial" w:eastAsia="Arial" w:hAnsi="Arial" w:cs="Arial"/>
          <w:i/>
          <w:iCs/>
          <w:color w:val="6E6E6E"/>
          <w:sz w:val="18"/>
          <w:szCs w:val="18"/>
        </w:rPr>
      </w:pPr>
      <w:r>
        <w:rPr>
          <w:rFonts w:ascii="Arial" w:eastAsia="Arial" w:hAnsi="Arial" w:cs="Arial"/>
          <w:b/>
          <w:bCs/>
          <w:i/>
          <w:iCs/>
          <w:color w:val="6E6E6E"/>
          <w:sz w:val="18"/>
          <w:szCs w:val="18"/>
        </w:rPr>
        <w:t>Egipto:</w:t>
      </w:r>
      <w:r>
        <w:rPr>
          <w:rFonts w:ascii="Arial" w:eastAsia="Arial" w:hAnsi="Arial" w:cs="Arial"/>
          <w:i/>
          <w:iCs/>
          <w:color w:val="6E6E6E"/>
          <w:sz w:val="18"/>
          <w:szCs w:val="18"/>
        </w:rPr>
        <w:t xml:space="preserve"> Cairo – Luxor – </w:t>
      </w:r>
      <w:proofErr w:type="spellStart"/>
      <w:r>
        <w:rPr>
          <w:rFonts w:ascii="Arial" w:eastAsia="Arial" w:hAnsi="Arial" w:cs="Arial"/>
          <w:i/>
          <w:iCs/>
          <w:color w:val="6E6E6E"/>
          <w:sz w:val="18"/>
          <w:szCs w:val="18"/>
        </w:rPr>
        <w:t>Esna</w:t>
      </w:r>
      <w:proofErr w:type="spellEnd"/>
      <w:r>
        <w:rPr>
          <w:rFonts w:ascii="Arial" w:eastAsia="Arial" w:hAnsi="Arial" w:cs="Arial"/>
          <w:i/>
          <w:iCs/>
          <w:color w:val="6E6E6E"/>
          <w:sz w:val="18"/>
          <w:szCs w:val="18"/>
        </w:rPr>
        <w:t xml:space="preserve"> – </w:t>
      </w:r>
      <w:proofErr w:type="spellStart"/>
      <w:r>
        <w:rPr>
          <w:rFonts w:ascii="Arial" w:eastAsia="Arial" w:hAnsi="Arial" w:cs="Arial"/>
          <w:i/>
          <w:iCs/>
          <w:color w:val="6E6E6E"/>
          <w:sz w:val="18"/>
          <w:szCs w:val="18"/>
        </w:rPr>
        <w:t>Edfu</w:t>
      </w:r>
      <w:proofErr w:type="spellEnd"/>
      <w:r>
        <w:rPr>
          <w:rFonts w:ascii="Arial" w:eastAsia="Arial" w:hAnsi="Arial" w:cs="Arial"/>
          <w:i/>
          <w:iCs/>
          <w:color w:val="6E6E6E"/>
          <w:sz w:val="18"/>
          <w:szCs w:val="18"/>
        </w:rPr>
        <w:t>- Asuán - Santa Catarina</w:t>
      </w:r>
    </w:p>
    <w:p w14:paraId="2F1C2433" w14:textId="77777777" w:rsidR="007557F4" w:rsidRDefault="00FA6CB2">
      <w:pPr>
        <w:jc w:val="center"/>
        <w:rPr>
          <w:rFonts w:ascii="Arial" w:eastAsia="Arial" w:hAnsi="Arial" w:cs="Arial"/>
          <w:i/>
          <w:iCs/>
          <w:color w:val="6E6E6E"/>
          <w:sz w:val="18"/>
          <w:szCs w:val="18"/>
        </w:rPr>
      </w:pPr>
      <w:r>
        <w:rPr>
          <w:rFonts w:ascii="Arial" w:eastAsia="Arial" w:hAnsi="Arial" w:cs="Arial"/>
          <w:b/>
          <w:bCs/>
          <w:i/>
          <w:iCs/>
          <w:color w:val="6E6E6E"/>
          <w:sz w:val="18"/>
          <w:szCs w:val="18"/>
        </w:rPr>
        <w:t>Jordania:</w:t>
      </w:r>
      <w:r>
        <w:rPr>
          <w:rFonts w:ascii="Arial" w:eastAsia="Arial" w:hAnsi="Arial" w:cs="Arial"/>
          <w:i/>
          <w:iCs/>
          <w:color w:val="6E6E6E"/>
          <w:sz w:val="18"/>
          <w:szCs w:val="18"/>
        </w:rPr>
        <w:t xml:space="preserve"> Aman</w:t>
      </w:r>
    </w:p>
    <w:p w14:paraId="65A583E7" w14:textId="77777777" w:rsidR="007557F4" w:rsidRDefault="00FA6CB2">
      <w:pPr>
        <w:jc w:val="center"/>
        <w:rPr>
          <w:rFonts w:ascii="Arial" w:eastAsia="Arial" w:hAnsi="Arial" w:cs="Arial"/>
          <w:i/>
          <w:iCs/>
          <w:color w:val="6E6E6E"/>
          <w:sz w:val="18"/>
          <w:szCs w:val="18"/>
        </w:rPr>
      </w:pPr>
      <w:r>
        <w:rPr>
          <w:rFonts w:ascii="Arial" w:eastAsia="Arial" w:hAnsi="Arial" w:cs="Arial"/>
          <w:b/>
          <w:bCs/>
          <w:i/>
          <w:iCs/>
          <w:color w:val="6E6E6E"/>
          <w:sz w:val="18"/>
          <w:szCs w:val="18"/>
        </w:rPr>
        <w:t>Israel:</w:t>
      </w:r>
      <w:r>
        <w:rPr>
          <w:rFonts w:ascii="Arial" w:eastAsia="Arial" w:hAnsi="Arial" w:cs="Arial"/>
          <w:i/>
          <w:iCs/>
          <w:color w:val="6E6E6E"/>
          <w:sz w:val="18"/>
          <w:szCs w:val="18"/>
        </w:rPr>
        <w:t xml:space="preserve"> Jerusalén - Haifa - Acra – Nazareth - Tel Aviv</w:t>
      </w:r>
    </w:p>
    <w:p w14:paraId="19C22AC8" w14:textId="77777777" w:rsidR="007557F4" w:rsidRDefault="00FA6CB2">
      <w:pPr>
        <w:jc w:val="center"/>
        <w:rPr>
          <w:rFonts w:ascii="Arial" w:eastAsia="Arial" w:hAnsi="Arial" w:cs="Arial"/>
          <w:b/>
          <w:bCs/>
          <w:color w:val="6E6E6E"/>
        </w:rPr>
      </w:pPr>
      <w:r>
        <w:rPr>
          <w:rFonts w:ascii="Arial" w:eastAsia="Arial" w:hAnsi="Arial" w:cs="Arial"/>
          <w:b/>
          <w:bCs/>
          <w:color w:val="6E6E6E"/>
        </w:rPr>
        <w:t>18 días / 17 noches</w:t>
      </w:r>
    </w:p>
    <w:p w14:paraId="48F009C8" w14:textId="77777777" w:rsidR="007557F4" w:rsidRDefault="007557F4">
      <w:pPr>
        <w:jc w:val="center"/>
        <w:rPr>
          <w:rFonts w:ascii="Arial" w:eastAsia="Arial" w:hAnsi="Arial" w:cs="Arial"/>
          <w:b/>
          <w:bCs/>
          <w:color w:val="6E6E6E"/>
        </w:rPr>
      </w:pPr>
    </w:p>
    <w:p w14:paraId="3BB4104E" w14:textId="77777777" w:rsidR="007557F4" w:rsidRDefault="00FA6CB2">
      <w:pPr>
        <w:jc w:val="right"/>
        <w:rPr>
          <w:rFonts w:ascii="Arial" w:eastAsia="Arial" w:hAnsi="Arial" w:cs="Arial"/>
          <w:b/>
          <w:bCs/>
          <w:color w:val="ED6964"/>
          <w:sz w:val="22"/>
          <w:szCs w:val="22"/>
        </w:rPr>
      </w:pPr>
      <w:r>
        <w:rPr>
          <w:rFonts w:ascii="Arial" w:eastAsia="Arial" w:hAnsi="Arial" w:cs="Arial"/>
          <w:b/>
          <w:bCs/>
          <w:color w:val="ED6964"/>
          <w:sz w:val="22"/>
          <w:szCs w:val="22"/>
        </w:rPr>
        <w:t>DESDE US$ 3,</w:t>
      </w:r>
      <w:r w:rsidR="00D23CEE">
        <w:rPr>
          <w:rFonts w:ascii="Arial" w:eastAsia="Arial" w:hAnsi="Arial" w:cs="Arial"/>
          <w:b/>
          <w:bCs/>
          <w:color w:val="ED6964"/>
          <w:sz w:val="22"/>
          <w:szCs w:val="22"/>
        </w:rPr>
        <w:t>829</w:t>
      </w:r>
      <w:r>
        <w:rPr>
          <w:rFonts w:ascii="Arial" w:eastAsia="Arial" w:hAnsi="Arial" w:cs="Arial"/>
          <w:b/>
          <w:bCs/>
          <w:color w:val="ED6964"/>
          <w:sz w:val="22"/>
          <w:szCs w:val="22"/>
        </w:rPr>
        <w:t>.00</w:t>
      </w:r>
    </w:p>
    <w:p w14:paraId="05E2413A" w14:textId="77777777" w:rsidR="007557F4" w:rsidRDefault="007557F4">
      <w:pPr>
        <w:jc w:val="both"/>
        <w:rPr>
          <w:rFonts w:ascii="Arial" w:eastAsia="Arial" w:hAnsi="Arial" w:cs="Arial"/>
          <w:color w:val="6E6E6E"/>
          <w:sz w:val="20"/>
          <w:szCs w:val="20"/>
        </w:rPr>
      </w:pPr>
    </w:p>
    <w:p w14:paraId="53ED0D16" w14:textId="77777777" w:rsidR="007557F4" w:rsidRDefault="00FA6CB2">
      <w:pPr>
        <w:jc w:val="both"/>
        <w:rPr>
          <w:rFonts w:ascii="Arial" w:eastAsia="Arial" w:hAnsi="Arial" w:cs="Arial"/>
          <w:b/>
          <w:bCs/>
          <w:i/>
          <w:iCs/>
          <w:color w:val="696969"/>
          <w:sz w:val="18"/>
          <w:szCs w:val="18"/>
        </w:rPr>
      </w:pPr>
      <w:r>
        <w:rPr>
          <w:rFonts w:ascii="Arial" w:eastAsia="Arial" w:hAnsi="Arial" w:cs="Arial"/>
          <w:b/>
          <w:bCs/>
          <w:color w:val="696969"/>
          <w:sz w:val="18"/>
          <w:szCs w:val="18"/>
        </w:rPr>
        <w:t>SALIDAS</w:t>
      </w:r>
      <w:r>
        <w:rPr>
          <w:rFonts w:ascii="Arial" w:eastAsia="Arial" w:hAnsi="Arial" w:cs="Arial"/>
          <w:b/>
          <w:bCs/>
          <w:i/>
          <w:iCs/>
          <w:color w:val="696969"/>
          <w:sz w:val="18"/>
          <w:szCs w:val="18"/>
        </w:rPr>
        <w:t>:  jueves</w:t>
      </w:r>
    </w:p>
    <w:p w14:paraId="481BD59D" w14:textId="77777777" w:rsidR="007557F4" w:rsidRDefault="005D7DBF">
      <w:pPr>
        <w:jc w:val="both"/>
        <w:rPr>
          <w:rFonts w:ascii="Arial" w:eastAsia="Arial" w:hAnsi="Arial" w:cs="Arial"/>
          <w:i/>
          <w:iCs/>
          <w:color w:val="696969"/>
          <w:sz w:val="18"/>
          <w:szCs w:val="18"/>
        </w:rPr>
      </w:pPr>
      <w:r>
        <w:rPr>
          <w:rFonts w:ascii="Arial" w:eastAsia="Arial" w:hAnsi="Arial" w:cs="Arial"/>
          <w:i/>
          <w:iCs/>
          <w:color w:val="696969"/>
          <w:sz w:val="18"/>
          <w:szCs w:val="18"/>
        </w:rPr>
        <w:t>agosto</w:t>
      </w:r>
      <w:r w:rsidR="00FA6CB2">
        <w:rPr>
          <w:rFonts w:ascii="Arial" w:eastAsia="Arial" w:hAnsi="Arial" w:cs="Arial"/>
          <w:i/>
          <w:iCs/>
          <w:color w:val="696969"/>
          <w:sz w:val="18"/>
          <w:szCs w:val="18"/>
        </w:rPr>
        <w:t xml:space="preserve"> 2026 a febrero 2027</w:t>
      </w:r>
    </w:p>
    <w:p w14:paraId="6EDED2F5" w14:textId="77777777" w:rsidR="007557F4" w:rsidRDefault="007557F4">
      <w:pPr>
        <w:jc w:val="both"/>
        <w:rPr>
          <w:rFonts w:ascii="Arial" w:eastAsia="Arial" w:hAnsi="Arial" w:cs="Arial"/>
          <w:color w:val="696969"/>
          <w:sz w:val="18"/>
          <w:szCs w:val="18"/>
        </w:rPr>
      </w:pPr>
    </w:p>
    <w:p w14:paraId="754FE28F"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TARIFA INCLUYE:</w:t>
      </w:r>
    </w:p>
    <w:p w14:paraId="14B374F9"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Traslado aeropuerto – Hotel – Aeropuerto.</w:t>
      </w:r>
    </w:p>
    <w:p w14:paraId="439B3306"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Guía acompañante de habla hispana.</w:t>
      </w:r>
    </w:p>
    <w:p w14:paraId="34013A5B"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Desayunos diarios.</w:t>
      </w:r>
    </w:p>
    <w:p w14:paraId="2E289259"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 xml:space="preserve">03 noches en El Cairo. </w:t>
      </w:r>
    </w:p>
    <w:p w14:paraId="65831947"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 xml:space="preserve">04 noches abordo en el Rio Nilo. </w:t>
      </w:r>
    </w:p>
    <w:p w14:paraId="716D946D"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 xml:space="preserve">01 noche en Santa Catarina. </w:t>
      </w:r>
    </w:p>
    <w:p w14:paraId="13E41F6C"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 xml:space="preserve">01 noche en Amán. </w:t>
      </w:r>
    </w:p>
    <w:p w14:paraId="31963599"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 xml:space="preserve">01 noche en Wadi Rum. </w:t>
      </w:r>
    </w:p>
    <w:p w14:paraId="6A92ED5F"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 xml:space="preserve">03 noches en Jerusalén. </w:t>
      </w:r>
    </w:p>
    <w:p w14:paraId="21A93798"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 xml:space="preserve">02 noches en Haifa. </w:t>
      </w:r>
    </w:p>
    <w:p w14:paraId="73C69323"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02 noches en Tel Aviv.</w:t>
      </w:r>
    </w:p>
    <w:p w14:paraId="2407AC83" w14:textId="77777777" w:rsidR="007557F4" w:rsidRDefault="00FA6CB2">
      <w:pPr>
        <w:numPr>
          <w:ilvl w:val="0"/>
          <w:numId w:val="2"/>
        </w:numPr>
        <w:pBdr>
          <w:top w:val="nil"/>
          <w:left w:val="nil"/>
          <w:bottom w:val="nil"/>
          <w:right w:val="nil"/>
          <w:between w:val="nil"/>
        </w:pBdr>
        <w:spacing w:line="276" w:lineRule="auto"/>
        <w:jc w:val="both"/>
        <w:rPr>
          <w:rFonts w:ascii="Arial" w:eastAsia="Arial" w:hAnsi="Arial" w:cs="Arial"/>
          <w:color w:val="696969"/>
          <w:sz w:val="18"/>
          <w:szCs w:val="18"/>
        </w:rPr>
      </w:pPr>
      <w:r>
        <w:rPr>
          <w:rFonts w:ascii="Arial" w:eastAsia="Arial" w:hAnsi="Arial" w:cs="Arial"/>
          <w:color w:val="696969"/>
          <w:sz w:val="18"/>
          <w:szCs w:val="18"/>
        </w:rPr>
        <w:t>Régimen alimenticio según itinerario.</w:t>
      </w:r>
    </w:p>
    <w:p w14:paraId="5571EEBC" w14:textId="77777777" w:rsidR="007557F4" w:rsidRDefault="00FA6CB2">
      <w:pPr>
        <w:numPr>
          <w:ilvl w:val="0"/>
          <w:numId w:val="2"/>
        </w:numPr>
        <w:pBdr>
          <w:top w:val="nil"/>
          <w:left w:val="nil"/>
          <w:bottom w:val="nil"/>
          <w:right w:val="nil"/>
          <w:between w:val="nil"/>
        </w:pBdr>
        <w:spacing w:line="276" w:lineRule="auto"/>
        <w:rPr>
          <w:rFonts w:ascii="Arial" w:eastAsia="Arial" w:hAnsi="Arial" w:cs="Arial"/>
          <w:color w:val="696969"/>
          <w:sz w:val="18"/>
          <w:szCs w:val="18"/>
        </w:rPr>
      </w:pPr>
      <w:r>
        <w:rPr>
          <w:rFonts w:ascii="Arial" w:eastAsia="Arial" w:hAnsi="Arial" w:cs="Arial"/>
          <w:color w:val="696969"/>
          <w:sz w:val="18"/>
          <w:szCs w:val="18"/>
        </w:rPr>
        <w:t>Los vuelos domésticos de Cairo – Luxor / Asuán – Cairo.</w:t>
      </w:r>
    </w:p>
    <w:p w14:paraId="0EE097A3" w14:textId="77777777" w:rsidR="007557F4" w:rsidRDefault="00FA6CB2">
      <w:pPr>
        <w:numPr>
          <w:ilvl w:val="0"/>
          <w:numId w:val="2"/>
        </w:numPr>
        <w:pBdr>
          <w:top w:val="nil"/>
          <w:left w:val="nil"/>
          <w:bottom w:val="nil"/>
          <w:right w:val="nil"/>
          <w:between w:val="nil"/>
        </w:pBdr>
        <w:spacing w:line="276" w:lineRule="auto"/>
        <w:rPr>
          <w:rFonts w:ascii="Arial" w:eastAsia="Arial" w:hAnsi="Arial" w:cs="Arial"/>
          <w:color w:val="696969"/>
          <w:sz w:val="18"/>
          <w:szCs w:val="18"/>
        </w:rPr>
      </w:pPr>
      <w:r>
        <w:rPr>
          <w:rFonts w:ascii="Arial" w:eastAsia="Arial" w:hAnsi="Arial" w:cs="Arial"/>
          <w:color w:val="696969"/>
          <w:sz w:val="18"/>
          <w:szCs w:val="18"/>
        </w:rPr>
        <w:t>Visita las Pirámides de Guiza, la Esfinge y el Templo del Valle en El Cairo.</w:t>
      </w:r>
    </w:p>
    <w:p w14:paraId="59260CEC" w14:textId="77777777" w:rsidR="007557F4" w:rsidRDefault="00FA6CB2">
      <w:pPr>
        <w:numPr>
          <w:ilvl w:val="0"/>
          <w:numId w:val="2"/>
        </w:numPr>
        <w:pBdr>
          <w:top w:val="nil"/>
          <w:left w:val="nil"/>
          <w:bottom w:val="nil"/>
          <w:right w:val="nil"/>
          <w:between w:val="nil"/>
        </w:pBdr>
        <w:spacing w:line="276" w:lineRule="auto"/>
        <w:rPr>
          <w:rFonts w:ascii="Arial" w:eastAsia="Arial" w:hAnsi="Arial" w:cs="Arial"/>
          <w:color w:val="696969"/>
          <w:sz w:val="18"/>
          <w:szCs w:val="18"/>
        </w:rPr>
      </w:pPr>
      <w:r>
        <w:rPr>
          <w:rFonts w:ascii="Arial" w:eastAsia="Arial" w:hAnsi="Arial" w:cs="Arial"/>
          <w:color w:val="696969"/>
          <w:sz w:val="18"/>
          <w:szCs w:val="18"/>
        </w:rPr>
        <w:t xml:space="preserve">Visita al Templo de Kom Ombo, </w:t>
      </w:r>
      <w:proofErr w:type="spellStart"/>
      <w:r>
        <w:rPr>
          <w:rFonts w:ascii="Arial" w:eastAsia="Arial" w:hAnsi="Arial" w:cs="Arial"/>
          <w:color w:val="696969"/>
          <w:sz w:val="18"/>
          <w:szCs w:val="18"/>
        </w:rPr>
        <w:t>Esna</w:t>
      </w:r>
      <w:proofErr w:type="spellEnd"/>
      <w:r>
        <w:rPr>
          <w:rFonts w:ascii="Arial" w:eastAsia="Arial" w:hAnsi="Arial" w:cs="Arial"/>
          <w:color w:val="696969"/>
          <w:sz w:val="18"/>
          <w:szCs w:val="18"/>
        </w:rPr>
        <w:t xml:space="preserve"> y </w:t>
      </w:r>
      <w:proofErr w:type="spellStart"/>
      <w:r>
        <w:rPr>
          <w:rFonts w:ascii="Arial" w:eastAsia="Arial" w:hAnsi="Arial" w:cs="Arial"/>
          <w:color w:val="696969"/>
          <w:sz w:val="18"/>
          <w:szCs w:val="18"/>
        </w:rPr>
        <w:t>Edfu</w:t>
      </w:r>
      <w:proofErr w:type="spellEnd"/>
      <w:r>
        <w:rPr>
          <w:rFonts w:ascii="Arial" w:eastAsia="Arial" w:hAnsi="Arial" w:cs="Arial"/>
          <w:color w:val="696969"/>
          <w:sz w:val="18"/>
          <w:szCs w:val="18"/>
        </w:rPr>
        <w:t>.</w:t>
      </w:r>
    </w:p>
    <w:p w14:paraId="23CAA93B" w14:textId="77777777" w:rsidR="007557F4" w:rsidRDefault="00FA6CB2">
      <w:pPr>
        <w:numPr>
          <w:ilvl w:val="0"/>
          <w:numId w:val="2"/>
        </w:numPr>
        <w:pBdr>
          <w:top w:val="nil"/>
          <w:left w:val="nil"/>
          <w:bottom w:val="nil"/>
          <w:right w:val="nil"/>
          <w:between w:val="nil"/>
        </w:pBdr>
        <w:spacing w:line="276" w:lineRule="auto"/>
        <w:rPr>
          <w:rFonts w:ascii="Arial" w:eastAsia="Arial" w:hAnsi="Arial" w:cs="Arial"/>
          <w:color w:val="696969"/>
          <w:sz w:val="18"/>
          <w:szCs w:val="18"/>
        </w:rPr>
      </w:pPr>
      <w:r>
        <w:rPr>
          <w:rFonts w:ascii="Arial" w:eastAsia="Arial" w:hAnsi="Arial" w:cs="Arial"/>
          <w:color w:val="696969"/>
          <w:sz w:val="18"/>
          <w:szCs w:val="18"/>
        </w:rPr>
        <w:t>Visita Jerusalén, incluyendo el Monte de los Olivos, el Muro de los Lamentos y el Santo Sepulcro.</w:t>
      </w:r>
    </w:p>
    <w:p w14:paraId="30CAFAB3" w14:textId="77777777" w:rsidR="007557F4" w:rsidRDefault="00FA6CB2">
      <w:pPr>
        <w:numPr>
          <w:ilvl w:val="0"/>
          <w:numId w:val="2"/>
        </w:numPr>
        <w:pBdr>
          <w:top w:val="nil"/>
          <w:left w:val="nil"/>
          <w:bottom w:val="nil"/>
          <w:right w:val="nil"/>
          <w:between w:val="nil"/>
        </w:pBdr>
        <w:spacing w:line="276" w:lineRule="auto"/>
        <w:rPr>
          <w:rFonts w:ascii="Arial" w:eastAsia="Arial" w:hAnsi="Arial" w:cs="Arial"/>
          <w:color w:val="696969"/>
          <w:sz w:val="18"/>
          <w:szCs w:val="18"/>
        </w:rPr>
      </w:pPr>
      <w:r>
        <w:rPr>
          <w:rFonts w:ascii="Arial" w:eastAsia="Arial" w:hAnsi="Arial" w:cs="Arial"/>
          <w:color w:val="696969"/>
          <w:sz w:val="18"/>
          <w:szCs w:val="18"/>
        </w:rPr>
        <w:t>Visita el desierto de Wadi Rum en 4x4 y la ciudad arqueológica de Petra en Jordania.</w:t>
      </w:r>
    </w:p>
    <w:p w14:paraId="76007CB1" w14:textId="77777777" w:rsidR="007557F4" w:rsidRDefault="00FA6CB2">
      <w:pPr>
        <w:numPr>
          <w:ilvl w:val="0"/>
          <w:numId w:val="2"/>
        </w:numPr>
        <w:pBdr>
          <w:top w:val="nil"/>
          <w:left w:val="nil"/>
          <w:bottom w:val="nil"/>
          <w:right w:val="nil"/>
          <w:between w:val="nil"/>
        </w:pBdr>
        <w:spacing w:line="276" w:lineRule="auto"/>
        <w:rPr>
          <w:rFonts w:ascii="Arial" w:eastAsia="Arial" w:hAnsi="Arial" w:cs="Arial"/>
          <w:color w:val="696969"/>
          <w:sz w:val="18"/>
          <w:szCs w:val="18"/>
        </w:rPr>
      </w:pPr>
      <w:r>
        <w:rPr>
          <w:rFonts w:ascii="Arial" w:eastAsia="Arial" w:hAnsi="Arial" w:cs="Arial"/>
          <w:color w:val="696969"/>
          <w:sz w:val="18"/>
          <w:szCs w:val="18"/>
        </w:rPr>
        <w:t>Visita el Templo de Filae y disfruta un paseo en faluca en Asuán.</w:t>
      </w:r>
    </w:p>
    <w:p w14:paraId="0BBC8013" w14:textId="77777777" w:rsidR="007557F4" w:rsidRDefault="00FA6CB2">
      <w:pPr>
        <w:numPr>
          <w:ilvl w:val="0"/>
          <w:numId w:val="2"/>
        </w:numPr>
        <w:pBdr>
          <w:top w:val="nil"/>
          <w:left w:val="nil"/>
          <w:bottom w:val="nil"/>
          <w:right w:val="nil"/>
          <w:between w:val="nil"/>
        </w:pBdr>
        <w:spacing w:after="200" w:line="276" w:lineRule="auto"/>
        <w:rPr>
          <w:rFonts w:ascii="Arial" w:eastAsia="Arial" w:hAnsi="Arial" w:cs="Arial"/>
          <w:color w:val="696969"/>
          <w:sz w:val="18"/>
          <w:szCs w:val="18"/>
        </w:rPr>
      </w:pPr>
      <w:r>
        <w:rPr>
          <w:rFonts w:ascii="Arial" w:eastAsia="Arial" w:hAnsi="Arial" w:cs="Arial"/>
          <w:color w:val="696969"/>
          <w:sz w:val="18"/>
          <w:szCs w:val="18"/>
        </w:rPr>
        <w:t xml:space="preserve">Visita el Valle de los Reyes, el Templo de </w:t>
      </w:r>
      <w:proofErr w:type="spellStart"/>
      <w:r>
        <w:rPr>
          <w:rFonts w:ascii="Arial" w:eastAsia="Arial" w:hAnsi="Arial" w:cs="Arial"/>
          <w:color w:val="696969"/>
          <w:sz w:val="18"/>
          <w:szCs w:val="18"/>
        </w:rPr>
        <w:t>Hatshepsut</w:t>
      </w:r>
      <w:proofErr w:type="spellEnd"/>
      <w:r>
        <w:rPr>
          <w:rFonts w:ascii="Arial" w:eastAsia="Arial" w:hAnsi="Arial" w:cs="Arial"/>
          <w:color w:val="696969"/>
          <w:sz w:val="18"/>
          <w:szCs w:val="18"/>
        </w:rPr>
        <w:t xml:space="preserve"> y los Colosos de Memnón en Luxor.</w:t>
      </w:r>
    </w:p>
    <w:p w14:paraId="598A106C"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TARIFA NO INCLUYE: </w:t>
      </w:r>
    </w:p>
    <w:p w14:paraId="20A4EFEE"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Visados (Visado de Entrada a Egipto 40 USD).</w:t>
      </w:r>
    </w:p>
    <w:p w14:paraId="72953821"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Propinas obligatorias (Crucero por el Río Nilo 60 USD por persona).</w:t>
      </w:r>
    </w:p>
    <w:p w14:paraId="61972C71"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Propinas sugeridas durante todo el viaje: Guía 7-8 USD y Conductor 6 USD por día por persona a pagar en destino.</w:t>
      </w:r>
    </w:p>
    <w:p w14:paraId="7F90DEF6"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 xml:space="preserve">Los impuestos de las fronteras, los aeropuertos y los hoteles (en el caso de que se encuentren y son sujetos a aumentar sin previo aviso) (Salida desde Taba 2 USD - Salida de Eilat a Arava 55 USD – Salida de Jordania a Israel 30 USD - Salida de Allenby a Jordania 80 USD - Salida de </w:t>
      </w:r>
      <w:proofErr w:type="spellStart"/>
      <w:r w:rsidRPr="00B64E6B">
        <w:rPr>
          <w:rFonts w:ascii="Arial" w:eastAsia="Arial" w:hAnsi="Arial" w:cs="Arial"/>
          <w:color w:val="595959"/>
          <w:sz w:val="18"/>
          <w:szCs w:val="18"/>
        </w:rPr>
        <w:t>Sheikh</w:t>
      </w:r>
      <w:proofErr w:type="spellEnd"/>
      <w:r w:rsidRPr="00B64E6B">
        <w:rPr>
          <w:rFonts w:ascii="Arial" w:eastAsia="Arial" w:hAnsi="Arial" w:cs="Arial"/>
          <w:color w:val="595959"/>
          <w:sz w:val="18"/>
          <w:szCs w:val="18"/>
        </w:rPr>
        <w:t xml:space="preserve"> Hussein a Jordania 55 USD – Salida de Eilat a Taba 55 USD - Entrada desde Taba 35 USD).</w:t>
      </w:r>
    </w:p>
    <w:p w14:paraId="73C6837E"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Seguros (robos, pérdidas y daños personales, y atención médica).</w:t>
      </w:r>
    </w:p>
    <w:p w14:paraId="21AF69FE"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Vuelos internacionales.</w:t>
      </w:r>
    </w:p>
    <w:p w14:paraId="6181FA6E"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Visitas opcionales.</w:t>
      </w:r>
    </w:p>
    <w:p w14:paraId="527140E6"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color w:val="595959"/>
          <w:sz w:val="18"/>
          <w:szCs w:val="18"/>
        </w:rPr>
      </w:pPr>
      <w:r w:rsidRPr="00B64E6B">
        <w:rPr>
          <w:rFonts w:ascii="Arial" w:eastAsia="Arial" w:hAnsi="Arial" w:cs="Arial"/>
          <w:color w:val="595959"/>
          <w:sz w:val="18"/>
          <w:szCs w:val="18"/>
        </w:rPr>
        <w:t>Comidas extras y bebidas.</w:t>
      </w:r>
    </w:p>
    <w:p w14:paraId="5DD3A9D2" w14:textId="77777777" w:rsidR="00D23CEE" w:rsidRPr="00B64E6B" w:rsidRDefault="00D23CEE" w:rsidP="00B64E6B">
      <w:pPr>
        <w:pStyle w:val="Prrafodelista"/>
        <w:numPr>
          <w:ilvl w:val="0"/>
          <w:numId w:val="6"/>
        </w:numPr>
        <w:pBdr>
          <w:top w:val="nil"/>
          <w:left w:val="nil"/>
          <w:bottom w:val="nil"/>
          <w:right w:val="nil"/>
          <w:between w:val="nil"/>
        </w:pBdr>
        <w:ind w:left="709" w:hanging="283"/>
        <w:rPr>
          <w:rFonts w:ascii="Arial" w:eastAsia="Arial" w:hAnsi="Arial" w:cs="Arial"/>
          <w:b/>
          <w:bCs/>
          <w:color w:val="595959"/>
          <w:sz w:val="18"/>
          <w:szCs w:val="18"/>
        </w:rPr>
      </w:pPr>
      <w:r w:rsidRPr="00B64E6B">
        <w:rPr>
          <w:rFonts w:ascii="Arial" w:eastAsia="Arial" w:hAnsi="Arial" w:cs="Arial"/>
          <w:color w:val="595959"/>
          <w:sz w:val="18"/>
          <w:szCs w:val="18"/>
        </w:rPr>
        <w:t>Gastos y extras personales.</w:t>
      </w:r>
    </w:p>
    <w:p w14:paraId="1C26B735" w14:textId="77777777" w:rsidR="007557F4" w:rsidRPr="00B64E6B" w:rsidRDefault="00FA6CB2" w:rsidP="00B64E6B">
      <w:pPr>
        <w:pStyle w:val="Prrafodelista"/>
        <w:numPr>
          <w:ilvl w:val="0"/>
          <w:numId w:val="6"/>
        </w:numPr>
        <w:pBdr>
          <w:top w:val="nil"/>
          <w:left w:val="nil"/>
          <w:bottom w:val="nil"/>
          <w:right w:val="nil"/>
          <w:between w:val="nil"/>
        </w:pBdr>
        <w:ind w:left="709" w:hanging="283"/>
        <w:rPr>
          <w:rFonts w:ascii="Arial" w:eastAsia="Arial" w:hAnsi="Arial" w:cs="Arial"/>
          <w:b/>
          <w:bCs/>
          <w:color w:val="595959"/>
          <w:sz w:val="18"/>
          <w:szCs w:val="18"/>
        </w:rPr>
      </w:pPr>
      <w:r w:rsidRPr="00B64E6B">
        <w:rPr>
          <w:rFonts w:ascii="Arial" w:eastAsia="Arial" w:hAnsi="Arial" w:cs="Arial"/>
          <w:color w:val="595959"/>
          <w:sz w:val="18"/>
          <w:szCs w:val="18"/>
        </w:rPr>
        <w:t>Cualquier otro servicio no mencionado en "Los precios incluyen".</w:t>
      </w:r>
    </w:p>
    <w:p w14:paraId="19E92A3A" w14:textId="6A8E42A0" w:rsidR="00FD3EAC" w:rsidRDefault="00FA6CB2" w:rsidP="00C31A5E">
      <w:pPr>
        <w:rPr>
          <w:rFonts w:ascii="Arial" w:eastAsia="Arial" w:hAnsi="Arial" w:cs="Arial"/>
          <w:b/>
          <w:bCs/>
          <w:color w:val="696969"/>
          <w:sz w:val="18"/>
          <w:szCs w:val="18"/>
        </w:rPr>
      </w:pPr>
      <w:r>
        <w:rPr>
          <w:rFonts w:ascii="Arial" w:eastAsia="Arial" w:hAnsi="Arial" w:cs="Arial"/>
          <w:b/>
          <w:bCs/>
          <w:color w:val="696969"/>
          <w:sz w:val="18"/>
          <w:szCs w:val="18"/>
        </w:rPr>
        <w:t>ITINERARIO</w:t>
      </w:r>
      <w:r w:rsidR="00C31A5E">
        <w:rPr>
          <w:rFonts w:ascii="Arial" w:eastAsia="Arial" w:hAnsi="Arial" w:cs="Arial"/>
          <w:b/>
          <w:bCs/>
          <w:color w:val="696969"/>
          <w:sz w:val="18"/>
          <w:szCs w:val="18"/>
        </w:rPr>
        <w:t>:</w:t>
      </w:r>
    </w:p>
    <w:p w14:paraId="2105B5C2"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1 | </w:t>
      </w:r>
      <w:proofErr w:type="gramStart"/>
      <w:r>
        <w:rPr>
          <w:rFonts w:ascii="Arial" w:eastAsia="Arial" w:hAnsi="Arial" w:cs="Arial"/>
          <w:b/>
          <w:bCs/>
          <w:color w:val="696969"/>
          <w:sz w:val="18"/>
          <w:szCs w:val="18"/>
        </w:rPr>
        <w:t>Jueves</w:t>
      </w:r>
      <w:proofErr w:type="gramEnd"/>
      <w:r>
        <w:rPr>
          <w:rFonts w:ascii="Arial" w:eastAsia="Arial" w:hAnsi="Arial" w:cs="Arial"/>
          <w:b/>
          <w:bCs/>
          <w:color w:val="696969"/>
          <w:sz w:val="18"/>
          <w:szCs w:val="18"/>
        </w:rPr>
        <w:t xml:space="preserve"> | AEROPUERTO DEL CAIRO – EL CAIRO </w:t>
      </w:r>
    </w:p>
    <w:p w14:paraId="731AA046"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Llegada al Aeropuerto Internacional de El Cairo, asistencia de habla hispana en el </w:t>
      </w:r>
      <w:proofErr w:type="spellStart"/>
      <w:r>
        <w:rPr>
          <w:rFonts w:ascii="Arial" w:eastAsia="Arial" w:hAnsi="Arial" w:cs="Arial"/>
          <w:color w:val="696969"/>
          <w:sz w:val="18"/>
          <w:szCs w:val="18"/>
        </w:rPr>
        <w:t>aeropuer</w:t>
      </w:r>
      <w:proofErr w:type="spellEnd"/>
      <w:r>
        <w:rPr>
          <w:rFonts w:ascii="Arial" w:eastAsia="Arial" w:hAnsi="Arial" w:cs="Arial"/>
          <w:color w:val="696969"/>
          <w:sz w:val="18"/>
          <w:szCs w:val="18"/>
        </w:rPr>
        <w:t xml:space="preserve">- </w:t>
      </w:r>
      <w:proofErr w:type="spellStart"/>
      <w:r>
        <w:rPr>
          <w:rFonts w:ascii="Arial" w:eastAsia="Arial" w:hAnsi="Arial" w:cs="Arial"/>
          <w:color w:val="696969"/>
          <w:sz w:val="18"/>
          <w:szCs w:val="18"/>
        </w:rPr>
        <w:t>to</w:t>
      </w:r>
      <w:proofErr w:type="spellEnd"/>
      <w:r>
        <w:rPr>
          <w:rFonts w:ascii="Arial" w:eastAsia="Arial" w:hAnsi="Arial" w:cs="Arial"/>
          <w:color w:val="696969"/>
          <w:sz w:val="18"/>
          <w:szCs w:val="18"/>
        </w:rPr>
        <w:t xml:space="preserve"> por parte de nuestro representante. Traslado al hotel y hospedaje en El Cairo. Cena no incluida.</w:t>
      </w:r>
    </w:p>
    <w:p w14:paraId="5F83A499" w14:textId="77777777" w:rsidR="007557F4" w:rsidRDefault="007557F4">
      <w:pPr>
        <w:jc w:val="both"/>
        <w:rPr>
          <w:rFonts w:ascii="Arial" w:eastAsia="Arial" w:hAnsi="Arial" w:cs="Arial"/>
          <w:b/>
          <w:bCs/>
          <w:color w:val="696969"/>
          <w:sz w:val="18"/>
          <w:szCs w:val="18"/>
        </w:rPr>
      </w:pPr>
    </w:p>
    <w:p w14:paraId="584E757F"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2 | </w:t>
      </w:r>
      <w:proofErr w:type="gramStart"/>
      <w:r>
        <w:rPr>
          <w:rFonts w:ascii="Arial" w:eastAsia="Arial" w:hAnsi="Arial" w:cs="Arial"/>
          <w:b/>
          <w:bCs/>
          <w:color w:val="696969"/>
          <w:sz w:val="18"/>
          <w:szCs w:val="18"/>
        </w:rPr>
        <w:t>Viernes</w:t>
      </w:r>
      <w:proofErr w:type="gramEnd"/>
      <w:r>
        <w:rPr>
          <w:rFonts w:ascii="Arial" w:eastAsia="Arial" w:hAnsi="Arial" w:cs="Arial"/>
          <w:b/>
          <w:bCs/>
          <w:color w:val="696969"/>
          <w:sz w:val="18"/>
          <w:szCs w:val="18"/>
        </w:rPr>
        <w:t xml:space="preserve"> | EL CAIRO  </w:t>
      </w:r>
    </w:p>
    <w:p w14:paraId="54FE62E6"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Desayuno. Salida para realizar visita a las tres Pirámides de Guiza, la eterna Esfinge y el Templo del Valle (no incluye entrada al interior de las Pirámides). Tarde libre, posibilidad de realizar visita opcional a la Necrópolis de </w:t>
      </w:r>
      <w:proofErr w:type="spellStart"/>
      <w:r>
        <w:rPr>
          <w:rFonts w:ascii="Arial" w:eastAsia="Arial" w:hAnsi="Arial" w:cs="Arial"/>
          <w:color w:val="696969"/>
          <w:sz w:val="18"/>
          <w:szCs w:val="18"/>
        </w:rPr>
        <w:t>Sakkara</w:t>
      </w:r>
      <w:proofErr w:type="spellEnd"/>
      <w:r>
        <w:rPr>
          <w:rFonts w:ascii="Arial" w:eastAsia="Arial" w:hAnsi="Arial" w:cs="Arial"/>
          <w:color w:val="696969"/>
          <w:sz w:val="18"/>
          <w:szCs w:val="18"/>
        </w:rPr>
        <w:t xml:space="preserve"> y la ciudad de Menfis, capital del imperio antiguo. Por la noche, posibilidad de realizar visita opcional al Espectáculo de Luz y Sonido de las Pirámides. Regreso al hotel y hospedaje en El Cairo. Cena no incluida.</w:t>
      </w:r>
    </w:p>
    <w:p w14:paraId="3E25029F" w14:textId="77777777" w:rsidR="007557F4" w:rsidRDefault="007557F4">
      <w:pPr>
        <w:jc w:val="both"/>
        <w:rPr>
          <w:rFonts w:ascii="Arial" w:eastAsia="Arial" w:hAnsi="Arial" w:cs="Arial"/>
          <w:color w:val="696969"/>
          <w:sz w:val="18"/>
          <w:szCs w:val="18"/>
        </w:rPr>
      </w:pPr>
    </w:p>
    <w:p w14:paraId="2CE26B46"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3 | </w:t>
      </w:r>
      <w:proofErr w:type="gramStart"/>
      <w:r>
        <w:rPr>
          <w:rFonts w:ascii="Arial" w:eastAsia="Arial" w:hAnsi="Arial" w:cs="Arial"/>
          <w:b/>
          <w:bCs/>
          <w:color w:val="696969"/>
          <w:sz w:val="18"/>
          <w:szCs w:val="18"/>
        </w:rPr>
        <w:t>Sábado</w:t>
      </w:r>
      <w:proofErr w:type="gramEnd"/>
      <w:r>
        <w:rPr>
          <w:rFonts w:ascii="Arial" w:eastAsia="Arial" w:hAnsi="Arial" w:cs="Arial"/>
          <w:b/>
          <w:bCs/>
          <w:color w:val="696969"/>
          <w:sz w:val="18"/>
          <w:szCs w:val="18"/>
        </w:rPr>
        <w:t xml:space="preserve"> | EL CAIRO – LUXOR </w:t>
      </w:r>
    </w:p>
    <w:p w14:paraId="053A2A49"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Desayuno. Día libre o posibilidad de volar directo a Luxor por la mañana. Posibilidad de realizar visita opcional de día completo a la ciudad de El Cairo: El Museo Egipcio de Arte Faraónico, la Ciudadela de Saladino con su Mezquita de Alabastro, el Barrio Copto y el Mercado de Khan El Khalili. Por la tarde, traslado al Aeropuerto de El Cairo y vuelo con destino a Luxor. Llegada y traslado al Barco. Noche a bordo. Almuerzo y cena incluidos.</w:t>
      </w:r>
    </w:p>
    <w:p w14:paraId="2374DB6F" w14:textId="77777777" w:rsidR="007557F4" w:rsidRDefault="007557F4">
      <w:pPr>
        <w:jc w:val="both"/>
        <w:rPr>
          <w:rFonts w:ascii="Arial" w:eastAsia="Arial" w:hAnsi="Arial" w:cs="Arial"/>
          <w:b/>
          <w:bCs/>
          <w:color w:val="696969"/>
          <w:sz w:val="18"/>
          <w:szCs w:val="18"/>
        </w:rPr>
      </w:pPr>
    </w:p>
    <w:p w14:paraId="5512EB8B"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4 | Domingo | LUXOR – ESNA – EDFU </w:t>
      </w:r>
    </w:p>
    <w:p w14:paraId="51E31281"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Desayuno. Por la mañana, visitaremos la Necrópolis de Tebas: El Valle de los Reyes, el Templo funerario de la Reina Hatshepsut conocido como El-Deir El-Bahari, y los Colosos de </w:t>
      </w:r>
      <w:proofErr w:type="spellStart"/>
      <w:r>
        <w:rPr>
          <w:rFonts w:ascii="Arial" w:eastAsia="Arial" w:hAnsi="Arial" w:cs="Arial"/>
          <w:color w:val="696969"/>
          <w:sz w:val="18"/>
          <w:szCs w:val="18"/>
        </w:rPr>
        <w:t>Memnon</w:t>
      </w:r>
      <w:proofErr w:type="spellEnd"/>
      <w:r>
        <w:rPr>
          <w:rFonts w:ascii="Arial" w:eastAsia="Arial" w:hAnsi="Arial" w:cs="Arial"/>
          <w:color w:val="696969"/>
          <w:sz w:val="18"/>
          <w:szCs w:val="18"/>
        </w:rPr>
        <w:t xml:space="preserve">. Por la tarde, visita a los Templos de Luxor y Karnak. A la hora prevista, zarparemos hacia </w:t>
      </w:r>
      <w:proofErr w:type="spellStart"/>
      <w:r>
        <w:rPr>
          <w:rFonts w:ascii="Arial" w:eastAsia="Arial" w:hAnsi="Arial" w:cs="Arial"/>
          <w:color w:val="696969"/>
          <w:sz w:val="18"/>
          <w:szCs w:val="18"/>
        </w:rPr>
        <w:t>Esna</w:t>
      </w:r>
      <w:proofErr w:type="spellEnd"/>
      <w:r>
        <w:rPr>
          <w:rFonts w:ascii="Arial" w:eastAsia="Arial" w:hAnsi="Arial" w:cs="Arial"/>
          <w:color w:val="696969"/>
          <w:sz w:val="18"/>
          <w:szCs w:val="18"/>
        </w:rPr>
        <w:t xml:space="preserve">. Cruzaremos la Esclusa de </w:t>
      </w:r>
      <w:proofErr w:type="spellStart"/>
      <w:r>
        <w:rPr>
          <w:rFonts w:ascii="Arial" w:eastAsia="Arial" w:hAnsi="Arial" w:cs="Arial"/>
          <w:color w:val="696969"/>
          <w:sz w:val="18"/>
          <w:szCs w:val="18"/>
        </w:rPr>
        <w:t>Esna</w:t>
      </w:r>
      <w:proofErr w:type="spellEnd"/>
      <w:r>
        <w:rPr>
          <w:rFonts w:ascii="Arial" w:eastAsia="Arial" w:hAnsi="Arial" w:cs="Arial"/>
          <w:color w:val="696969"/>
          <w:sz w:val="18"/>
          <w:szCs w:val="18"/>
        </w:rPr>
        <w:t xml:space="preserve"> y continuaremos la navegación hacia </w:t>
      </w:r>
      <w:proofErr w:type="spellStart"/>
      <w:r>
        <w:rPr>
          <w:rFonts w:ascii="Arial" w:eastAsia="Arial" w:hAnsi="Arial" w:cs="Arial"/>
          <w:color w:val="696969"/>
          <w:sz w:val="18"/>
          <w:szCs w:val="18"/>
        </w:rPr>
        <w:t>Edfu</w:t>
      </w:r>
      <w:proofErr w:type="spellEnd"/>
      <w:r>
        <w:rPr>
          <w:rFonts w:ascii="Arial" w:eastAsia="Arial" w:hAnsi="Arial" w:cs="Arial"/>
          <w:color w:val="696969"/>
          <w:sz w:val="18"/>
          <w:szCs w:val="18"/>
        </w:rPr>
        <w:t>. Noche a bordo. Almuerzo y cena incluidos. Noche a bordo. Almuerzo y cena incluidos.</w:t>
      </w:r>
    </w:p>
    <w:p w14:paraId="0F49C4FE" w14:textId="77777777" w:rsidR="007557F4" w:rsidRDefault="007557F4">
      <w:pPr>
        <w:jc w:val="both"/>
        <w:rPr>
          <w:rFonts w:ascii="Arial" w:eastAsia="Arial" w:hAnsi="Arial" w:cs="Arial"/>
          <w:b/>
          <w:bCs/>
          <w:color w:val="696969"/>
          <w:sz w:val="18"/>
          <w:szCs w:val="18"/>
        </w:rPr>
      </w:pPr>
    </w:p>
    <w:p w14:paraId="1C170DDB"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5 | </w:t>
      </w:r>
      <w:proofErr w:type="gramStart"/>
      <w:r>
        <w:rPr>
          <w:rFonts w:ascii="Arial" w:eastAsia="Arial" w:hAnsi="Arial" w:cs="Arial"/>
          <w:b/>
          <w:bCs/>
          <w:color w:val="696969"/>
          <w:sz w:val="18"/>
          <w:szCs w:val="18"/>
        </w:rPr>
        <w:t>Lunes</w:t>
      </w:r>
      <w:proofErr w:type="gramEnd"/>
      <w:r>
        <w:rPr>
          <w:rFonts w:ascii="Arial" w:eastAsia="Arial" w:hAnsi="Arial" w:cs="Arial"/>
          <w:b/>
          <w:bCs/>
          <w:color w:val="696969"/>
          <w:sz w:val="18"/>
          <w:szCs w:val="18"/>
        </w:rPr>
        <w:t xml:space="preserve"> | EDFU – KOM OMBO – ASUÁN  </w:t>
      </w:r>
    </w:p>
    <w:p w14:paraId="3B7B4C45"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Desayuno. Llegada a </w:t>
      </w:r>
      <w:proofErr w:type="spellStart"/>
      <w:r>
        <w:rPr>
          <w:rFonts w:ascii="Arial" w:eastAsia="Arial" w:hAnsi="Arial" w:cs="Arial"/>
          <w:color w:val="696969"/>
          <w:sz w:val="18"/>
          <w:szCs w:val="18"/>
        </w:rPr>
        <w:t>Edfu</w:t>
      </w:r>
      <w:proofErr w:type="spellEnd"/>
      <w:r>
        <w:rPr>
          <w:rFonts w:ascii="Arial" w:eastAsia="Arial" w:hAnsi="Arial" w:cs="Arial"/>
          <w:color w:val="696969"/>
          <w:sz w:val="18"/>
          <w:szCs w:val="18"/>
        </w:rPr>
        <w:t xml:space="preserve"> y visita al Templo de </w:t>
      </w:r>
      <w:proofErr w:type="spellStart"/>
      <w:r>
        <w:rPr>
          <w:rFonts w:ascii="Arial" w:eastAsia="Arial" w:hAnsi="Arial" w:cs="Arial"/>
          <w:color w:val="696969"/>
          <w:sz w:val="18"/>
          <w:szCs w:val="18"/>
        </w:rPr>
        <w:t>Edfu</w:t>
      </w:r>
      <w:proofErr w:type="spellEnd"/>
      <w:r>
        <w:rPr>
          <w:rFonts w:ascii="Arial" w:eastAsia="Arial" w:hAnsi="Arial" w:cs="Arial"/>
          <w:color w:val="696969"/>
          <w:sz w:val="18"/>
          <w:szCs w:val="18"/>
        </w:rPr>
        <w:t xml:space="preserve"> dedicado al dios Horus. Navegación hacia Kom Ombo y visita al Templo de Kom Ombo, el único dedicado a dos divinidades: El dios Sobek con cabeza de cocodrilo y el dios Haroeris con cabeza de halcón. Navegación hacia Asuán. Noche a bordo. Almuerzo y cena incluidos.</w:t>
      </w:r>
    </w:p>
    <w:p w14:paraId="0429D860" w14:textId="77777777" w:rsidR="007557F4" w:rsidRDefault="007557F4">
      <w:pPr>
        <w:jc w:val="both"/>
        <w:rPr>
          <w:rFonts w:ascii="Arial" w:eastAsia="Arial" w:hAnsi="Arial" w:cs="Arial"/>
          <w:color w:val="696969"/>
          <w:sz w:val="18"/>
          <w:szCs w:val="18"/>
        </w:rPr>
      </w:pPr>
    </w:p>
    <w:p w14:paraId="545E7E2A"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6 | </w:t>
      </w:r>
      <w:proofErr w:type="gramStart"/>
      <w:r>
        <w:rPr>
          <w:rFonts w:ascii="Arial" w:eastAsia="Arial" w:hAnsi="Arial" w:cs="Arial"/>
          <w:b/>
          <w:bCs/>
          <w:color w:val="696969"/>
          <w:sz w:val="18"/>
          <w:szCs w:val="18"/>
        </w:rPr>
        <w:t>Martes</w:t>
      </w:r>
      <w:proofErr w:type="gramEnd"/>
      <w:r>
        <w:rPr>
          <w:rFonts w:ascii="Arial" w:eastAsia="Arial" w:hAnsi="Arial" w:cs="Arial"/>
          <w:b/>
          <w:bCs/>
          <w:color w:val="696969"/>
          <w:sz w:val="18"/>
          <w:szCs w:val="18"/>
        </w:rPr>
        <w:t xml:space="preserve"> | ASUÁN  </w:t>
      </w:r>
    </w:p>
    <w:p w14:paraId="481B004D"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Desayuno. Día libre. Posibilidad de realizar excursión opcional a los famosos Templos de Abu Simbel. Luego, visitaremos la Presa de Asuán y el Templo de Filae. También, se realizará un paseo en faluca por el Río Nilo (típicos veleros egipcios) para admirar desde la faluca una panorámica del Mausoleo del Agha Khan, la Isla Elefantina y el Jardín Botánico. Noche a bordo. Almuerzo y cena incluidos.</w:t>
      </w:r>
    </w:p>
    <w:p w14:paraId="4EE76B27" w14:textId="77777777" w:rsidR="007557F4" w:rsidRDefault="007557F4">
      <w:pPr>
        <w:jc w:val="both"/>
        <w:rPr>
          <w:rFonts w:ascii="Arial" w:eastAsia="Arial" w:hAnsi="Arial" w:cs="Arial"/>
          <w:b/>
          <w:bCs/>
          <w:color w:val="696969"/>
          <w:sz w:val="18"/>
          <w:szCs w:val="18"/>
        </w:rPr>
      </w:pPr>
    </w:p>
    <w:p w14:paraId="1F06A790"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7 | </w:t>
      </w:r>
      <w:proofErr w:type="gramStart"/>
      <w:r>
        <w:rPr>
          <w:rFonts w:ascii="Arial" w:eastAsia="Arial" w:hAnsi="Arial" w:cs="Arial"/>
          <w:b/>
          <w:bCs/>
          <w:color w:val="696969"/>
          <w:sz w:val="18"/>
          <w:szCs w:val="18"/>
        </w:rPr>
        <w:t>Miércoles</w:t>
      </w:r>
      <w:proofErr w:type="gramEnd"/>
      <w:r>
        <w:rPr>
          <w:rFonts w:ascii="Arial" w:eastAsia="Arial" w:hAnsi="Arial" w:cs="Arial"/>
          <w:b/>
          <w:bCs/>
          <w:color w:val="696969"/>
          <w:sz w:val="18"/>
          <w:szCs w:val="18"/>
        </w:rPr>
        <w:t xml:space="preserve"> | ASUÁN – EL CAIRO </w:t>
      </w:r>
    </w:p>
    <w:p w14:paraId="5D570478"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Desayuno en el barco y desembarque. Al regreso vuelo con destino a El Cairo. Llegada a El Cairo. Por la noche, posibilidad de realizar visita opcional de Cena Buffet con Espectáculo en un barco </w:t>
      </w:r>
      <w:proofErr w:type="spellStart"/>
      <w:r>
        <w:rPr>
          <w:rFonts w:ascii="Arial" w:eastAsia="Arial" w:hAnsi="Arial" w:cs="Arial"/>
          <w:color w:val="696969"/>
          <w:sz w:val="18"/>
          <w:szCs w:val="18"/>
        </w:rPr>
        <w:t>ﬂotante</w:t>
      </w:r>
      <w:proofErr w:type="spellEnd"/>
      <w:r>
        <w:rPr>
          <w:rFonts w:ascii="Arial" w:eastAsia="Arial" w:hAnsi="Arial" w:cs="Arial"/>
          <w:color w:val="696969"/>
          <w:sz w:val="18"/>
          <w:szCs w:val="18"/>
        </w:rPr>
        <w:t xml:space="preserve"> por el Río Nilo. Regreso al hotel y hospedaje en El Cairo. Cena no incluida.</w:t>
      </w:r>
    </w:p>
    <w:p w14:paraId="6E536288" w14:textId="77777777" w:rsidR="007557F4" w:rsidRDefault="007557F4">
      <w:pPr>
        <w:jc w:val="both"/>
        <w:rPr>
          <w:rFonts w:ascii="Arial" w:eastAsia="Arial" w:hAnsi="Arial" w:cs="Arial"/>
          <w:color w:val="696969"/>
          <w:sz w:val="18"/>
          <w:szCs w:val="18"/>
        </w:rPr>
      </w:pPr>
    </w:p>
    <w:p w14:paraId="0FF7EDAD"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8 | </w:t>
      </w:r>
      <w:proofErr w:type="gramStart"/>
      <w:r>
        <w:rPr>
          <w:rFonts w:ascii="Arial" w:eastAsia="Arial" w:hAnsi="Arial" w:cs="Arial"/>
          <w:b/>
          <w:bCs/>
          <w:color w:val="696969"/>
          <w:sz w:val="18"/>
          <w:szCs w:val="18"/>
        </w:rPr>
        <w:t>Jueves</w:t>
      </w:r>
      <w:proofErr w:type="gramEnd"/>
      <w:r>
        <w:rPr>
          <w:rFonts w:ascii="Arial" w:eastAsia="Arial" w:hAnsi="Arial" w:cs="Arial"/>
          <w:b/>
          <w:bCs/>
          <w:color w:val="696969"/>
          <w:sz w:val="18"/>
          <w:szCs w:val="18"/>
        </w:rPr>
        <w:t xml:space="preserve"> | EL CAIRO – LA FUENTES DE MOISÉS – SANTA CATARINA </w:t>
      </w:r>
    </w:p>
    <w:p w14:paraId="3565B979"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Desayuno. Salida hacia la Península del Sinaí vía el túnel de Ahmed Hamdy por debajo del Canal de Suez, pasando de África a Asia. Visitaremos </w:t>
      </w:r>
      <w:proofErr w:type="spellStart"/>
      <w:r>
        <w:rPr>
          <w:rFonts w:ascii="Arial" w:eastAsia="Arial" w:hAnsi="Arial" w:cs="Arial"/>
          <w:color w:val="696969"/>
          <w:sz w:val="18"/>
          <w:szCs w:val="18"/>
        </w:rPr>
        <w:t>Ayun</w:t>
      </w:r>
      <w:proofErr w:type="spellEnd"/>
      <w:r>
        <w:rPr>
          <w:rFonts w:ascii="Arial" w:eastAsia="Arial" w:hAnsi="Arial" w:cs="Arial"/>
          <w:color w:val="696969"/>
          <w:sz w:val="18"/>
          <w:szCs w:val="18"/>
        </w:rPr>
        <w:t xml:space="preserve"> Musa o las fuentes de Moisés (Mara) para luego seguir hacia la ciudad de Santa Catalina. Llegada al hotel. Cena y alojamiento en Santa Catalina. Cena incluida.</w:t>
      </w:r>
    </w:p>
    <w:p w14:paraId="1A893691" w14:textId="77777777" w:rsidR="007557F4" w:rsidRDefault="007557F4">
      <w:pPr>
        <w:jc w:val="both"/>
        <w:rPr>
          <w:rFonts w:ascii="Arial" w:eastAsia="Arial" w:hAnsi="Arial" w:cs="Arial"/>
          <w:b/>
          <w:bCs/>
          <w:color w:val="696969"/>
          <w:sz w:val="18"/>
          <w:szCs w:val="18"/>
        </w:rPr>
      </w:pPr>
    </w:p>
    <w:p w14:paraId="1CFF29D3"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9 | </w:t>
      </w:r>
      <w:proofErr w:type="gramStart"/>
      <w:r>
        <w:rPr>
          <w:rFonts w:ascii="Arial" w:eastAsia="Arial" w:hAnsi="Arial" w:cs="Arial"/>
          <w:b/>
          <w:bCs/>
          <w:color w:val="696969"/>
          <w:sz w:val="18"/>
          <w:szCs w:val="18"/>
        </w:rPr>
        <w:t>Viernes</w:t>
      </w:r>
      <w:proofErr w:type="gramEnd"/>
      <w:r>
        <w:rPr>
          <w:rFonts w:ascii="Arial" w:eastAsia="Arial" w:hAnsi="Arial" w:cs="Arial"/>
          <w:b/>
          <w:bCs/>
          <w:color w:val="696969"/>
          <w:sz w:val="18"/>
          <w:szCs w:val="18"/>
        </w:rPr>
        <w:t xml:space="preserve"> | SANTA CATARINA - EL MONTE DE MOISÉS - TABA - EILAT - ARAVA - WADI RUM</w:t>
      </w:r>
    </w:p>
    <w:p w14:paraId="03F452A1"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Desayuno. A la madrugada, salida hacia el Monte Moisés o Monte Sinaí (Monte Horeb) de</w:t>
      </w:r>
    </w:p>
    <w:p w14:paraId="4F12AF32"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2.285 m. de altura donde el profeta Moisés recibió de Dios las Tablas de la Ley mientras el pueblo hebreo acampaba al pie del monte. Desde la cima del monte podremos ver el amanecer y el Monte de Santa Catalina que es la cumbre más alta de la península con 2.637m. Bajando del monte visitaremos el Monasterio de Santa Catalina (si es posible) situado a1.570 m. de altura con sus presionantes murallas. Regreso al hotel y a la hora prevista salida hacia el punto fronterizo donde dejaremos Egipto. Llegada a Arava, vía Eilat, traslado a la frontera de Jordania. Entrada a Jordania, después de la finalización de los trámites de inmigración. Continuación hacia Wadi Rum. Visita al Desierto de Wadi Rum, un viaje en Jeep 4x4 de 2 horas conducido por beduinos a través de enormes montañas con formas únicas que emergen de las áreas verdes del desierto. Cena y hospedaje en Wadi Rum.</w:t>
      </w:r>
    </w:p>
    <w:p w14:paraId="1AD800A9" w14:textId="77777777" w:rsidR="007557F4" w:rsidRDefault="007557F4">
      <w:pPr>
        <w:jc w:val="both"/>
        <w:rPr>
          <w:rFonts w:ascii="Arial" w:eastAsia="Arial" w:hAnsi="Arial" w:cs="Arial"/>
          <w:b/>
          <w:bCs/>
          <w:color w:val="696969"/>
          <w:sz w:val="18"/>
          <w:szCs w:val="18"/>
        </w:rPr>
      </w:pPr>
    </w:p>
    <w:p w14:paraId="6B9E11A8"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10 | </w:t>
      </w:r>
      <w:proofErr w:type="gramStart"/>
      <w:r>
        <w:rPr>
          <w:rFonts w:ascii="Arial" w:eastAsia="Arial" w:hAnsi="Arial" w:cs="Arial"/>
          <w:b/>
          <w:bCs/>
          <w:color w:val="696969"/>
          <w:sz w:val="18"/>
          <w:szCs w:val="18"/>
        </w:rPr>
        <w:t>Sábado</w:t>
      </w:r>
      <w:proofErr w:type="gramEnd"/>
      <w:r>
        <w:rPr>
          <w:rFonts w:ascii="Arial" w:eastAsia="Arial" w:hAnsi="Arial" w:cs="Arial"/>
          <w:b/>
          <w:bCs/>
          <w:color w:val="696969"/>
          <w:sz w:val="18"/>
          <w:szCs w:val="18"/>
        </w:rPr>
        <w:t xml:space="preserve"> | WADI RUM – PETRA – AMAN </w:t>
      </w:r>
    </w:p>
    <w:p w14:paraId="2A185810"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Desayuno. Salida hacia Petra o la Ciudad Rosa, la Capital de los Nabateos y reconocida como una Maravilla del Mundo en el año 2007. Conoceremos los más importantes y representativos monumentos esculpidos en las rocas por los Nabateos. La Tumba de los Obeliscos, El Siq, cañón de 1 km. de longitud donde al final de su recorrido se descubre el impresionante y conocido Tesoro (Al </w:t>
      </w:r>
      <w:proofErr w:type="spellStart"/>
      <w:r>
        <w:rPr>
          <w:rFonts w:ascii="Arial" w:eastAsia="Arial" w:hAnsi="Arial" w:cs="Arial"/>
          <w:color w:val="696969"/>
          <w:sz w:val="18"/>
          <w:szCs w:val="18"/>
        </w:rPr>
        <w:t>Khazneh</w:t>
      </w:r>
      <w:proofErr w:type="spellEnd"/>
      <w:r>
        <w:rPr>
          <w:rFonts w:ascii="Arial" w:eastAsia="Arial" w:hAnsi="Arial" w:cs="Arial"/>
          <w:color w:val="696969"/>
          <w:sz w:val="18"/>
          <w:szCs w:val="18"/>
        </w:rPr>
        <w:t>), la calle de las columnas, las tumbas de colores y tumbas reales. Viajaremos luego a Amán. Cena y hospedaje en Amán.</w:t>
      </w:r>
    </w:p>
    <w:p w14:paraId="02F72560" w14:textId="77777777" w:rsidR="00FD3EAC" w:rsidRDefault="00FD3EAC">
      <w:pPr>
        <w:jc w:val="both"/>
        <w:rPr>
          <w:rFonts w:ascii="Arial" w:eastAsia="Arial" w:hAnsi="Arial" w:cs="Arial"/>
          <w:b/>
          <w:bCs/>
          <w:color w:val="696969"/>
          <w:sz w:val="18"/>
          <w:szCs w:val="18"/>
        </w:rPr>
      </w:pPr>
    </w:p>
    <w:p w14:paraId="5E6172E5"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Día 11 | Domingo | AMÁN - MADABA - MONTE NEBO - ALLENBY - JERUSALÉN</w:t>
      </w:r>
    </w:p>
    <w:p w14:paraId="5B819CAD"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Desayuno. Salida hacia Madaba, más conocida como la Ciudad de los Mosaicos, ubicada a sólo 30 km. de la capital jordana. Allí visitaremos la Iglesia de San Jorge, donde fue hallado el mapa mosaico más antiguo que se conoce de la Tierra Santa, confeccionado en el año 571 D.C. A continuación, visitaremos el Monte Nebo, lugar de suma importancia para todo cristiano, ya que fue el último lugar visitado por Moisés y desde donde el profeta pudo apreciar la Tierra Prometida a la que nunca llegaría a visitar. Seguiremos hacia la Frontera de Allenby. Después de la finalización de los trámites de frontera. Continuación a Jerusalén. Hospedaje en Jerusalén. Cena</w:t>
      </w:r>
    </w:p>
    <w:p w14:paraId="16646F65" w14:textId="77777777" w:rsidR="007557F4" w:rsidRDefault="007557F4">
      <w:pPr>
        <w:jc w:val="both"/>
        <w:rPr>
          <w:rFonts w:ascii="Arial" w:eastAsia="Arial" w:hAnsi="Arial" w:cs="Arial"/>
          <w:color w:val="696969"/>
          <w:sz w:val="18"/>
          <w:szCs w:val="18"/>
        </w:rPr>
      </w:pPr>
    </w:p>
    <w:p w14:paraId="2612214D" w14:textId="77777777" w:rsidR="003276A7"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12 | </w:t>
      </w:r>
      <w:proofErr w:type="gramStart"/>
      <w:r>
        <w:rPr>
          <w:rFonts w:ascii="Arial" w:eastAsia="Arial" w:hAnsi="Arial" w:cs="Arial"/>
          <w:b/>
          <w:bCs/>
          <w:color w:val="696969"/>
          <w:sz w:val="18"/>
          <w:szCs w:val="18"/>
        </w:rPr>
        <w:t>Lunes</w:t>
      </w:r>
      <w:proofErr w:type="gramEnd"/>
      <w:r>
        <w:rPr>
          <w:rFonts w:ascii="Arial" w:eastAsia="Arial" w:hAnsi="Arial" w:cs="Arial"/>
          <w:b/>
          <w:bCs/>
          <w:color w:val="696969"/>
          <w:sz w:val="18"/>
          <w:szCs w:val="18"/>
        </w:rPr>
        <w:t xml:space="preserve"> | JERUSALÉN ANTIGUA </w:t>
      </w:r>
    </w:p>
    <w:p w14:paraId="209455E0"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(Opcional Tour Nocturno de Show de Luces y Sonido en Torre David)</w:t>
      </w:r>
    </w:p>
    <w:p w14:paraId="75AF301D" w14:textId="77777777" w:rsidR="007557F4" w:rsidRDefault="00FA6CB2">
      <w:pPr>
        <w:jc w:val="both"/>
        <w:rPr>
          <w:rFonts w:ascii="Arial" w:eastAsia="Arial" w:hAnsi="Arial" w:cs="Arial"/>
          <w:b/>
          <w:bCs/>
          <w:color w:val="696969"/>
          <w:sz w:val="18"/>
          <w:szCs w:val="18"/>
        </w:rPr>
      </w:pPr>
      <w:r>
        <w:rPr>
          <w:rFonts w:ascii="Arial" w:eastAsia="Arial" w:hAnsi="Arial" w:cs="Arial"/>
          <w:color w:val="696969"/>
          <w:sz w:val="18"/>
          <w:szCs w:val="18"/>
        </w:rPr>
        <w:t xml:space="preserve">Desayuno. Salida hacia el Monte de los Olivos, para apreciar una magnifica vista de la ciudad. Continuamos al Jardín de Getsemaní y la Basílica de la Agonía. Seguiremos hacia la Ciudad Antigua, subiremos a la Explanada del Templo (de ser posible) y visita del Muro de los Lamentos. A continuación, realizaremos a pie la Vía Dolorosa para llegar al lugar de la crucifixión de Jesús y al Santo Sepulcro. Visita del Monte Sion donde se encuentran la Tumba del Rey </w:t>
      </w:r>
      <w:r>
        <w:rPr>
          <w:rFonts w:ascii="Arial" w:eastAsia="Arial" w:hAnsi="Arial" w:cs="Arial"/>
          <w:color w:val="696969"/>
          <w:sz w:val="18"/>
          <w:szCs w:val="18"/>
        </w:rPr>
        <w:lastRenderedPageBreak/>
        <w:t xml:space="preserve">David, el Cenáculo (lugar de la Ultima Cena) y la Abadía de la Dormición. Seguiremos a la parte moderna de la ciudad para visita al Mercado Popular (Shuk) </w:t>
      </w:r>
      <w:proofErr w:type="spellStart"/>
      <w:r>
        <w:rPr>
          <w:rFonts w:ascii="Arial" w:eastAsia="Arial" w:hAnsi="Arial" w:cs="Arial"/>
          <w:color w:val="696969"/>
          <w:sz w:val="18"/>
          <w:szCs w:val="18"/>
        </w:rPr>
        <w:t>Mahané</w:t>
      </w:r>
      <w:proofErr w:type="spellEnd"/>
      <w:r>
        <w:rPr>
          <w:rFonts w:ascii="Arial" w:eastAsia="Arial" w:hAnsi="Arial" w:cs="Arial"/>
          <w:color w:val="696969"/>
          <w:sz w:val="18"/>
          <w:szCs w:val="18"/>
        </w:rPr>
        <w:t xml:space="preserve"> Yehuda, el mercado popular más famoso de Jerusalén, donde podrá experimentar la </w:t>
      </w:r>
      <w:proofErr w:type="spellStart"/>
      <w:r>
        <w:rPr>
          <w:rFonts w:ascii="Arial" w:eastAsia="Arial" w:hAnsi="Arial" w:cs="Arial"/>
          <w:color w:val="696969"/>
          <w:sz w:val="18"/>
          <w:szCs w:val="18"/>
        </w:rPr>
        <w:t>verda</w:t>
      </w:r>
      <w:proofErr w:type="spellEnd"/>
      <w:r>
        <w:rPr>
          <w:rFonts w:ascii="Arial" w:eastAsia="Arial" w:hAnsi="Arial" w:cs="Arial"/>
          <w:color w:val="696969"/>
          <w:sz w:val="18"/>
          <w:szCs w:val="18"/>
        </w:rPr>
        <w:t xml:space="preserve">- </w:t>
      </w:r>
      <w:proofErr w:type="spellStart"/>
      <w:r>
        <w:rPr>
          <w:rFonts w:ascii="Arial" w:eastAsia="Arial" w:hAnsi="Arial" w:cs="Arial"/>
          <w:color w:val="696969"/>
          <w:sz w:val="18"/>
          <w:szCs w:val="18"/>
        </w:rPr>
        <w:t>dera</w:t>
      </w:r>
      <w:proofErr w:type="spellEnd"/>
      <w:r>
        <w:rPr>
          <w:rFonts w:ascii="Arial" w:eastAsia="Arial" w:hAnsi="Arial" w:cs="Arial"/>
          <w:color w:val="696969"/>
          <w:sz w:val="18"/>
          <w:szCs w:val="18"/>
        </w:rPr>
        <w:t xml:space="preserve"> variedad gastronómica israelí. El principal encanto del mercado, además de sus productos, es la interculturalidad que se respira en sus bulliciosos puestos. Hospedaje en Jerusalén. Cena no incluida. Opcional Tour Nocturno Show de Luces y Sonido en la Torre de David. 44.000 años de la historia de Jerusalén se </w:t>
      </w:r>
      <w:proofErr w:type="spellStart"/>
      <w:r>
        <w:rPr>
          <w:rFonts w:ascii="Arial" w:eastAsia="Arial" w:hAnsi="Arial" w:cs="Arial"/>
          <w:color w:val="696969"/>
          <w:sz w:val="18"/>
          <w:szCs w:val="18"/>
        </w:rPr>
        <w:t>reﬂejan</w:t>
      </w:r>
      <w:proofErr w:type="spellEnd"/>
      <w:r>
        <w:rPr>
          <w:rFonts w:ascii="Arial" w:eastAsia="Arial" w:hAnsi="Arial" w:cs="Arial"/>
          <w:color w:val="696969"/>
          <w:sz w:val="18"/>
          <w:szCs w:val="18"/>
        </w:rPr>
        <w:t xml:space="preserve"> en un fascinante espectáculo audiovisual, iluminado por impresionantes imágenes de realidad virtual, proyectadas en las paredes del complejo de la Torre de David.</w:t>
      </w:r>
    </w:p>
    <w:p w14:paraId="5CD5BC26" w14:textId="77777777" w:rsidR="007557F4" w:rsidRDefault="007557F4">
      <w:pPr>
        <w:jc w:val="both"/>
        <w:rPr>
          <w:rFonts w:ascii="Arial" w:eastAsia="Arial" w:hAnsi="Arial" w:cs="Arial"/>
          <w:color w:val="696969"/>
          <w:sz w:val="18"/>
          <w:szCs w:val="18"/>
        </w:rPr>
      </w:pPr>
    </w:p>
    <w:p w14:paraId="0E9FE223" w14:textId="77777777" w:rsidR="003276A7"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13 | </w:t>
      </w:r>
      <w:proofErr w:type="gramStart"/>
      <w:r>
        <w:rPr>
          <w:rFonts w:ascii="Arial" w:eastAsia="Arial" w:hAnsi="Arial" w:cs="Arial"/>
          <w:b/>
          <w:bCs/>
          <w:color w:val="696969"/>
          <w:sz w:val="18"/>
          <w:szCs w:val="18"/>
        </w:rPr>
        <w:t>Martes</w:t>
      </w:r>
      <w:proofErr w:type="gramEnd"/>
      <w:r>
        <w:rPr>
          <w:rFonts w:ascii="Arial" w:eastAsia="Arial" w:hAnsi="Arial" w:cs="Arial"/>
          <w:b/>
          <w:bCs/>
          <w:color w:val="696969"/>
          <w:sz w:val="18"/>
          <w:szCs w:val="18"/>
        </w:rPr>
        <w:t xml:space="preserve"> | JERUSALÉN MODERNA </w:t>
      </w:r>
    </w:p>
    <w:p w14:paraId="26B31482"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(OPCIONAL BELÉN)</w:t>
      </w:r>
    </w:p>
    <w:p w14:paraId="3F26971E"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Desayuno. Salida hacia el Santuario del Libro en el Museo de Israel, donde están expuestos los Manuscritos del Mar Muerto, y donde se encuentra la Maqueta de Jerusalén en tiempos de Jesús. Visita panorámica de la Ciudad Moderna y del Parlamento de Israel. Continuamos hacia el pintoresco barrio de Ein Karem, visita la Iglesia de San Juan Bautista. Continuamos con la visita hacia Yad Vashem, Museo y Memo- rial del Holocausto. Alojamiento en Jerusalén. Cena no incluida. Opcional Belén – Visita a Belén con almuerzo (incluido), visitaremos la Iglesia de la Natividad, la Gruta del Pesebre y la Estrella de 14 puntas (lugar del nacimiento de Jesús). Retorno a Jerusalén. Nota: El tour Opcional Belén recomendamos reservarlo con anticipación una semana antes del inicio del programa.</w:t>
      </w:r>
    </w:p>
    <w:p w14:paraId="46803636" w14:textId="77777777" w:rsidR="007557F4" w:rsidRDefault="007557F4">
      <w:pPr>
        <w:jc w:val="both"/>
        <w:rPr>
          <w:rFonts w:ascii="Arial" w:eastAsia="Arial" w:hAnsi="Arial" w:cs="Arial"/>
          <w:b/>
          <w:bCs/>
          <w:color w:val="696969"/>
          <w:sz w:val="18"/>
          <w:szCs w:val="18"/>
        </w:rPr>
      </w:pPr>
    </w:p>
    <w:p w14:paraId="3FAC8711" w14:textId="77777777" w:rsidR="007557F4" w:rsidRDefault="00FA6CB2">
      <w:pPr>
        <w:jc w:val="both"/>
        <w:rPr>
          <w:rFonts w:ascii="Arial" w:eastAsia="Arial" w:hAnsi="Arial" w:cs="Arial"/>
          <w:color w:val="696969"/>
          <w:sz w:val="18"/>
          <w:szCs w:val="18"/>
        </w:rPr>
      </w:pPr>
      <w:r>
        <w:rPr>
          <w:rFonts w:ascii="Arial" w:eastAsia="Arial" w:hAnsi="Arial" w:cs="Arial"/>
          <w:b/>
          <w:bCs/>
          <w:color w:val="696969"/>
          <w:sz w:val="18"/>
          <w:szCs w:val="18"/>
        </w:rPr>
        <w:t xml:space="preserve">Día 14 | </w:t>
      </w:r>
      <w:proofErr w:type="gramStart"/>
      <w:r>
        <w:rPr>
          <w:rFonts w:ascii="Arial" w:eastAsia="Arial" w:hAnsi="Arial" w:cs="Arial"/>
          <w:b/>
          <w:bCs/>
          <w:color w:val="696969"/>
          <w:sz w:val="18"/>
          <w:szCs w:val="18"/>
        </w:rPr>
        <w:t>Miércoles</w:t>
      </w:r>
      <w:proofErr w:type="gramEnd"/>
      <w:r>
        <w:rPr>
          <w:rFonts w:ascii="Arial" w:eastAsia="Arial" w:hAnsi="Arial" w:cs="Arial"/>
          <w:b/>
          <w:bCs/>
          <w:color w:val="696969"/>
          <w:sz w:val="18"/>
          <w:szCs w:val="18"/>
        </w:rPr>
        <w:t xml:space="preserve"> | JERUSALÉN - RÍO JORDÁN - GALILEA - HAIFA</w:t>
      </w:r>
    </w:p>
    <w:p w14:paraId="58C65BA9"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Después del desayuno, salida hacia el Mar de Galilea. Seguimos bordeando el Oasis de Jericó, donde disfrutaremos de una vista panorámica del Monte de la Tentación y del Mar Muerto. Llegamos a </w:t>
      </w:r>
      <w:proofErr w:type="spellStart"/>
      <w:r>
        <w:rPr>
          <w:rFonts w:ascii="Arial" w:eastAsia="Arial" w:hAnsi="Arial" w:cs="Arial"/>
          <w:color w:val="696969"/>
          <w:sz w:val="18"/>
          <w:szCs w:val="18"/>
        </w:rPr>
        <w:t>Yardenit</w:t>
      </w:r>
      <w:proofErr w:type="spellEnd"/>
      <w:r>
        <w:rPr>
          <w:rFonts w:ascii="Arial" w:eastAsia="Arial" w:hAnsi="Arial" w:cs="Arial"/>
          <w:color w:val="696969"/>
          <w:sz w:val="18"/>
          <w:szCs w:val="18"/>
        </w:rPr>
        <w:t xml:space="preserve">, lugar tradicional del Bautismo en el Río Jordán, y seguiremos para realizar una apasionante travesía en barco en el Mar de Galilea. Seguimos hacia el Monte de las Bienaventuranzas, escenario del Sermón de la Montaña. Visita a </w:t>
      </w:r>
      <w:proofErr w:type="spellStart"/>
      <w:r>
        <w:rPr>
          <w:rFonts w:ascii="Arial" w:eastAsia="Arial" w:hAnsi="Arial" w:cs="Arial"/>
          <w:color w:val="696969"/>
          <w:sz w:val="18"/>
          <w:szCs w:val="18"/>
        </w:rPr>
        <w:t>Tabgha</w:t>
      </w:r>
      <w:proofErr w:type="spellEnd"/>
      <w:r>
        <w:rPr>
          <w:rFonts w:ascii="Arial" w:eastAsia="Arial" w:hAnsi="Arial" w:cs="Arial"/>
          <w:color w:val="696969"/>
          <w:sz w:val="18"/>
          <w:szCs w:val="18"/>
        </w:rPr>
        <w:t>, lugar de la Multiplicación de los Panes y de los Peces y Cafarnaúm, dónde están la Antigua Sinagoga y Casa de San Pedro. Se continúa bordeando el Mar de Galilea con destino a Haifa. Alojamiento en Haifa. Cena no incluida.</w:t>
      </w:r>
    </w:p>
    <w:p w14:paraId="4CB73CFB" w14:textId="77777777" w:rsidR="007557F4" w:rsidRDefault="007557F4">
      <w:pPr>
        <w:jc w:val="both"/>
        <w:rPr>
          <w:rFonts w:ascii="Arial" w:eastAsia="Arial" w:hAnsi="Arial" w:cs="Arial"/>
          <w:b/>
          <w:bCs/>
          <w:color w:val="696969"/>
          <w:sz w:val="18"/>
          <w:szCs w:val="18"/>
        </w:rPr>
      </w:pPr>
    </w:p>
    <w:p w14:paraId="2CAB5A2D"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15 | </w:t>
      </w:r>
      <w:proofErr w:type="gramStart"/>
      <w:r>
        <w:rPr>
          <w:rFonts w:ascii="Arial" w:eastAsia="Arial" w:hAnsi="Arial" w:cs="Arial"/>
          <w:b/>
          <w:bCs/>
          <w:color w:val="696969"/>
          <w:sz w:val="18"/>
          <w:szCs w:val="18"/>
        </w:rPr>
        <w:t>Jueves</w:t>
      </w:r>
      <w:proofErr w:type="gramEnd"/>
      <w:r>
        <w:rPr>
          <w:rFonts w:ascii="Arial" w:eastAsia="Arial" w:hAnsi="Arial" w:cs="Arial"/>
          <w:b/>
          <w:bCs/>
          <w:color w:val="696969"/>
          <w:sz w:val="18"/>
          <w:szCs w:val="18"/>
        </w:rPr>
        <w:t xml:space="preserve"> | HAIFA - ACRE - NAZARETH - HAIFA</w:t>
      </w:r>
    </w:p>
    <w:p w14:paraId="44AF46E4"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Desayuno. Salida hasta Acre para visitar la antigua Fortaleza de los Cruzados. Continuación hasta Nazareth para visitar la Basílica de la Anunciación y la Carpintería de José. Seguimos hacia una bodega en la zona de la Galilea, para una degustación en esta región, conocida por los mejores vinos producidos en Israel. Retorno a Haifa. Continuamos hacia al Monte Carmelo, donde contemplaremos el Templo Bahaí y sus Jardines Persas, asimismo tendremos una vista panorámica de la ciudad y del puerto. Hospedaje en Haifa. Cena no incluida.</w:t>
      </w:r>
    </w:p>
    <w:p w14:paraId="133F6ACE" w14:textId="77777777" w:rsidR="007557F4" w:rsidRDefault="007557F4">
      <w:pPr>
        <w:jc w:val="both"/>
        <w:rPr>
          <w:rFonts w:ascii="Arial" w:eastAsia="Arial" w:hAnsi="Arial" w:cs="Arial"/>
          <w:color w:val="696969"/>
          <w:sz w:val="18"/>
          <w:szCs w:val="18"/>
        </w:rPr>
      </w:pPr>
    </w:p>
    <w:p w14:paraId="02F10960" w14:textId="77777777" w:rsidR="007557F4" w:rsidRDefault="00FA6CB2">
      <w:pPr>
        <w:jc w:val="both"/>
        <w:rPr>
          <w:rFonts w:ascii="Arial" w:eastAsia="Arial" w:hAnsi="Arial" w:cs="Arial"/>
          <w:color w:val="696969"/>
          <w:sz w:val="18"/>
          <w:szCs w:val="18"/>
        </w:rPr>
      </w:pPr>
      <w:r>
        <w:rPr>
          <w:rFonts w:ascii="Arial" w:eastAsia="Arial" w:hAnsi="Arial" w:cs="Arial"/>
          <w:b/>
          <w:bCs/>
          <w:color w:val="696969"/>
          <w:sz w:val="18"/>
          <w:szCs w:val="18"/>
        </w:rPr>
        <w:t xml:space="preserve">Día 16 | </w:t>
      </w:r>
      <w:proofErr w:type="gramStart"/>
      <w:r>
        <w:rPr>
          <w:rFonts w:ascii="Arial" w:eastAsia="Arial" w:hAnsi="Arial" w:cs="Arial"/>
          <w:b/>
          <w:bCs/>
          <w:color w:val="696969"/>
          <w:sz w:val="18"/>
          <w:szCs w:val="18"/>
        </w:rPr>
        <w:t>Viernes</w:t>
      </w:r>
      <w:proofErr w:type="gramEnd"/>
      <w:r>
        <w:rPr>
          <w:rFonts w:ascii="Arial" w:eastAsia="Arial" w:hAnsi="Arial" w:cs="Arial"/>
          <w:b/>
          <w:bCs/>
          <w:color w:val="696969"/>
          <w:sz w:val="18"/>
          <w:szCs w:val="18"/>
        </w:rPr>
        <w:t xml:space="preserve"> | HAIFA - CESÁREA - TEL AVIV</w:t>
      </w:r>
    </w:p>
    <w:p w14:paraId="7401659D"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 xml:space="preserve">Desayuno. Salida bordeando el Mar Mediterráneo hasta llegar a Cesárea Marítima, antigua capital Romana, donde visitaremos su Teatro, la ciudad de los Cruzados y el Acueducto Romano. Llegaremos a Tel Aviv-Jaffa. Visita panorámica con autobús por la calle Rotschild y el pintoresco barrio de Neve Tzedek, donde visitaremos el Mercado (Shuk) de </w:t>
      </w:r>
      <w:proofErr w:type="spellStart"/>
      <w:r>
        <w:rPr>
          <w:rFonts w:ascii="Arial" w:eastAsia="Arial" w:hAnsi="Arial" w:cs="Arial"/>
          <w:color w:val="696969"/>
          <w:sz w:val="18"/>
          <w:szCs w:val="18"/>
        </w:rPr>
        <w:t>HaCarmel</w:t>
      </w:r>
      <w:proofErr w:type="spellEnd"/>
      <w:r>
        <w:rPr>
          <w:rFonts w:ascii="Arial" w:eastAsia="Arial" w:hAnsi="Arial" w:cs="Arial"/>
          <w:color w:val="696969"/>
          <w:sz w:val="18"/>
          <w:szCs w:val="18"/>
        </w:rPr>
        <w:t xml:space="preserve">, el mercado es famoso por sus productos frescos, ropa y restaurantes auténticos. Nos </w:t>
      </w:r>
      <w:proofErr w:type="spellStart"/>
      <w:r>
        <w:rPr>
          <w:rFonts w:ascii="Arial" w:eastAsia="Arial" w:hAnsi="Arial" w:cs="Arial"/>
          <w:color w:val="696969"/>
          <w:sz w:val="18"/>
          <w:szCs w:val="18"/>
        </w:rPr>
        <w:t>dirigire</w:t>
      </w:r>
      <w:proofErr w:type="spellEnd"/>
      <w:r>
        <w:rPr>
          <w:rFonts w:ascii="Arial" w:eastAsia="Arial" w:hAnsi="Arial" w:cs="Arial"/>
          <w:color w:val="696969"/>
          <w:sz w:val="18"/>
          <w:szCs w:val="18"/>
        </w:rPr>
        <w:t xml:space="preserve">- </w:t>
      </w:r>
      <w:proofErr w:type="spellStart"/>
      <w:r>
        <w:rPr>
          <w:rFonts w:ascii="Arial" w:eastAsia="Arial" w:hAnsi="Arial" w:cs="Arial"/>
          <w:color w:val="696969"/>
          <w:sz w:val="18"/>
          <w:szCs w:val="18"/>
        </w:rPr>
        <w:t>mos</w:t>
      </w:r>
      <w:proofErr w:type="spellEnd"/>
      <w:r>
        <w:rPr>
          <w:rFonts w:ascii="Arial" w:eastAsia="Arial" w:hAnsi="Arial" w:cs="Arial"/>
          <w:color w:val="696969"/>
          <w:sz w:val="18"/>
          <w:szCs w:val="18"/>
        </w:rPr>
        <w:t xml:space="preserve"> a Jaffa, uno de los puertos más antiguos del mundo. Disfrutaremos de tiempo libre en el Mercado de Pulgas y sus numerosas galerías de arte, artesanía y joyería. O posibilidad de traslado al hotel. Hospedaje en Tel Aviv. Cena no incluida.</w:t>
      </w:r>
    </w:p>
    <w:p w14:paraId="74A42BA6" w14:textId="77777777" w:rsidR="007557F4" w:rsidRDefault="007557F4">
      <w:pPr>
        <w:jc w:val="both"/>
        <w:rPr>
          <w:rFonts w:ascii="Arial" w:eastAsia="Arial" w:hAnsi="Arial" w:cs="Arial"/>
          <w:color w:val="696969"/>
          <w:sz w:val="18"/>
          <w:szCs w:val="18"/>
        </w:rPr>
      </w:pPr>
    </w:p>
    <w:p w14:paraId="592B7A8F"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17 | </w:t>
      </w:r>
      <w:proofErr w:type="gramStart"/>
      <w:r>
        <w:rPr>
          <w:rFonts w:ascii="Arial" w:eastAsia="Arial" w:hAnsi="Arial" w:cs="Arial"/>
          <w:b/>
          <w:bCs/>
          <w:color w:val="696969"/>
          <w:sz w:val="18"/>
          <w:szCs w:val="18"/>
        </w:rPr>
        <w:t>Sábado</w:t>
      </w:r>
      <w:proofErr w:type="gramEnd"/>
      <w:r>
        <w:rPr>
          <w:rFonts w:ascii="Arial" w:eastAsia="Arial" w:hAnsi="Arial" w:cs="Arial"/>
          <w:b/>
          <w:bCs/>
          <w:color w:val="696969"/>
          <w:sz w:val="18"/>
          <w:szCs w:val="18"/>
        </w:rPr>
        <w:t xml:space="preserve"> | TEL AVIV (OPCIONAL MASADA Y MAR MUERTO) </w:t>
      </w:r>
    </w:p>
    <w:p w14:paraId="7409B882" w14:textId="77777777" w:rsidR="007557F4" w:rsidRDefault="00FA6CB2">
      <w:pPr>
        <w:jc w:val="both"/>
        <w:rPr>
          <w:rFonts w:ascii="Arial" w:eastAsia="Arial" w:hAnsi="Arial" w:cs="Arial"/>
          <w:color w:val="696969"/>
          <w:sz w:val="18"/>
          <w:szCs w:val="18"/>
        </w:rPr>
      </w:pPr>
      <w:r>
        <w:rPr>
          <w:rFonts w:ascii="Arial" w:eastAsia="Arial" w:hAnsi="Arial" w:cs="Arial"/>
          <w:color w:val="696969"/>
          <w:sz w:val="18"/>
          <w:szCs w:val="18"/>
        </w:rPr>
        <w:t>Desayuno. Día libre. Posibilidad de tomar la Excursión Opcional de Masada y Mar Muerto. Salida hacia la región del Mar Muerto, uno dos lugares más bajo del mundo. Ascensión en cable carril a Masada, última fortificación de los judíos en su lucha contra los romanos. Visita a las excavaciones, el Palacio de Herodes y la Antigua Sinagoga. Tendremos tiempo libre para disfrutar de un baño en las aguas medicinales del Mar Muerto. Regreso a Tel Aviv. Hospedaje en Tel Aviv. Cena no incluida. Nota: El tour Opcional Masada y Mar Muerto recomendamos reservarlo con anticipación una semana antes del inicio del programa.</w:t>
      </w:r>
    </w:p>
    <w:p w14:paraId="33F83708" w14:textId="77777777" w:rsidR="007557F4" w:rsidRDefault="007557F4">
      <w:pPr>
        <w:jc w:val="both"/>
        <w:rPr>
          <w:rFonts w:ascii="Arial" w:eastAsia="Arial" w:hAnsi="Arial" w:cs="Arial"/>
          <w:b/>
          <w:bCs/>
          <w:color w:val="696969"/>
          <w:sz w:val="18"/>
          <w:szCs w:val="18"/>
        </w:rPr>
      </w:pPr>
    </w:p>
    <w:p w14:paraId="546405A5" w14:textId="77777777" w:rsidR="007557F4" w:rsidRDefault="00FA6CB2">
      <w:pPr>
        <w:jc w:val="both"/>
        <w:rPr>
          <w:rFonts w:ascii="Arial" w:eastAsia="Arial" w:hAnsi="Arial" w:cs="Arial"/>
          <w:b/>
          <w:bCs/>
          <w:color w:val="696969"/>
          <w:sz w:val="18"/>
          <w:szCs w:val="18"/>
        </w:rPr>
      </w:pPr>
      <w:r>
        <w:rPr>
          <w:rFonts w:ascii="Arial" w:eastAsia="Arial" w:hAnsi="Arial" w:cs="Arial"/>
          <w:b/>
          <w:bCs/>
          <w:color w:val="696969"/>
          <w:sz w:val="18"/>
          <w:szCs w:val="18"/>
        </w:rPr>
        <w:t xml:space="preserve">Día 18 | Domingo | TEL AVIV – AEROPUERTO TEL AVIV </w:t>
      </w:r>
    </w:p>
    <w:p w14:paraId="1C397FAF" w14:textId="77777777" w:rsidR="007557F4" w:rsidRDefault="00FA6CB2">
      <w:pPr>
        <w:rPr>
          <w:rFonts w:ascii="Arial" w:eastAsia="Arial" w:hAnsi="Arial" w:cs="Arial"/>
          <w:color w:val="696969"/>
          <w:sz w:val="18"/>
          <w:szCs w:val="18"/>
        </w:rPr>
      </w:pPr>
      <w:r>
        <w:rPr>
          <w:rFonts w:ascii="Arial" w:eastAsia="Arial" w:hAnsi="Arial" w:cs="Arial"/>
          <w:color w:val="696969"/>
          <w:sz w:val="18"/>
          <w:szCs w:val="18"/>
        </w:rPr>
        <w:t>Desayuno. A la hora predeterminada, traslado de partida hacia el Aeropuerto Internacional de Ben Gurion en Tel Aviv. Fin de Nuestros Servicios.</w:t>
      </w:r>
    </w:p>
    <w:p w14:paraId="1C42D4A8" w14:textId="77777777" w:rsidR="007557F4" w:rsidRDefault="007557F4">
      <w:pPr>
        <w:jc w:val="both"/>
        <w:rPr>
          <w:rFonts w:ascii="Arial" w:eastAsia="Arial" w:hAnsi="Arial" w:cs="Arial"/>
          <w:b/>
          <w:bCs/>
          <w:color w:val="696969"/>
          <w:sz w:val="18"/>
          <w:szCs w:val="18"/>
        </w:rPr>
      </w:pPr>
    </w:p>
    <w:p w14:paraId="4AE4EC4D" w14:textId="77777777" w:rsidR="007557F4" w:rsidRDefault="007557F4">
      <w:pPr>
        <w:jc w:val="both"/>
        <w:rPr>
          <w:rFonts w:ascii="Arial" w:eastAsia="Arial" w:hAnsi="Arial" w:cs="Arial"/>
          <w:b/>
          <w:bCs/>
          <w:color w:val="696969"/>
          <w:sz w:val="18"/>
          <w:szCs w:val="18"/>
        </w:rPr>
      </w:pPr>
    </w:p>
    <w:p w14:paraId="4B4A1373" w14:textId="77777777" w:rsidR="007557F4" w:rsidRDefault="00FA6CB2">
      <w:pPr>
        <w:jc w:val="center"/>
        <w:rPr>
          <w:rFonts w:ascii="Arial" w:eastAsia="Arial" w:hAnsi="Arial" w:cs="Arial"/>
          <w:b/>
          <w:bCs/>
          <w:color w:val="696969"/>
          <w:sz w:val="18"/>
          <w:szCs w:val="18"/>
        </w:rPr>
      </w:pPr>
      <w:r>
        <w:rPr>
          <w:rFonts w:ascii="Arial" w:eastAsia="Arial" w:hAnsi="Arial" w:cs="Arial"/>
          <w:b/>
          <w:bCs/>
          <w:color w:val="696969"/>
          <w:sz w:val="18"/>
          <w:szCs w:val="18"/>
        </w:rPr>
        <w:t>PRECIO POR PERSONA EN USD:</w:t>
      </w:r>
    </w:p>
    <w:p w14:paraId="5E2DA471" w14:textId="77777777" w:rsidR="00C31A5E" w:rsidRDefault="00C31A5E">
      <w:pPr>
        <w:jc w:val="center"/>
        <w:rPr>
          <w:rFonts w:ascii="Arial" w:eastAsia="Arial" w:hAnsi="Arial" w:cs="Arial"/>
          <w:b/>
          <w:bCs/>
          <w:color w:val="696969"/>
          <w:sz w:val="18"/>
          <w:szCs w:val="18"/>
        </w:rPr>
      </w:pPr>
    </w:p>
    <w:tbl>
      <w:tblPr>
        <w:tblStyle w:val="a"/>
        <w:tblW w:w="63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4"/>
        <w:gridCol w:w="1397"/>
        <w:gridCol w:w="1637"/>
        <w:gridCol w:w="1167"/>
      </w:tblGrid>
      <w:tr w:rsidR="007557F4" w14:paraId="45CF0901" w14:textId="77777777" w:rsidTr="00C31A5E">
        <w:trPr>
          <w:trHeight w:val="203"/>
          <w:jc w:val="center"/>
        </w:trPr>
        <w:tc>
          <w:tcPr>
            <w:tcW w:w="2114" w:type="dxa"/>
            <w:shd w:val="clear" w:color="auto" w:fill="969696"/>
            <w:vAlign w:val="center"/>
          </w:tcPr>
          <w:p w14:paraId="73D8F592" w14:textId="77777777" w:rsidR="007557F4" w:rsidRDefault="00FA6CB2" w:rsidP="00C31A5E">
            <w:pPr>
              <w:jc w:val="center"/>
              <w:rPr>
                <w:rFonts w:ascii="Arial" w:eastAsia="Arial" w:hAnsi="Arial" w:cs="Arial"/>
                <w:b/>
                <w:bCs/>
                <w:color w:val="FFFFFF"/>
                <w:sz w:val="18"/>
                <w:szCs w:val="18"/>
              </w:rPr>
            </w:pPr>
            <w:r>
              <w:rPr>
                <w:rFonts w:ascii="Arial" w:eastAsia="Arial" w:hAnsi="Arial" w:cs="Arial"/>
                <w:b/>
                <w:bCs/>
                <w:color w:val="FFFFFF"/>
                <w:sz w:val="18"/>
                <w:szCs w:val="18"/>
              </w:rPr>
              <w:t>TEMPORADAS</w:t>
            </w:r>
          </w:p>
        </w:tc>
        <w:tc>
          <w:tcPr>
            <w:tcW w:w="1397" w:type="dxa"/>
            <w:shd w:val="clear" w:color="auto" w:fill="969696"/>
            <w:vAlign w:val="center"/>
          </w:tcPr>
          <w:p w14:paraId="6551D73A" w14:textId="77777777" w:rsidR="007557F4" w:rsidRDefault="00FA6CB2" w:rsidP="00C31A5E">
            <w:pPr>
              <w:jc w:val="center"/>
              <w:rPr>
                <w:rFonts w:ascii="Arial" w:eastAsia="Arial" w:hAnsi="Arial" w:cs="Arial"/>
                <w:b/>
                <w:bCs/>
                <w:color w:val="FFFFFF"/>
                <w:sz w:val="18"/>
                <w:szCs w:val="18"/>
              </w:rPr>
            </w:pPr>
            <w:r>
              <w:rPr>
                <w:rFonts w:ascii="Arial" w:eastAsia="Arial" w:hAnsi="Arial" w:cs="Arial"/>
                <w:b/>
                <w:bCs/>
                <w:color w:val="FFFFFF"/>
                <w:sz w:val="18"/>
                <w:szCs w:val="18"/>
              </w:rPr>
              <w:t>CATEGORÍA</w:t>
            </w:r>
          </w:p>
        </w:tc>
        <w:tc>
          <w:tcPr>
            <w:tcW w:w="1637" w:type="dxa"/>
            <w:shd w:val="clear" w:color="auto" w:fill="969696"/>
            <w:vAlign w:val="center"/>
          </w:tcPr>
          <w:p w14:paraId="0FBAA936" w14:textId="77777777" w:rsidR="007557F4" w:rsidRDefault="00FA6CB2" w:rsidP="00C31A5E">
            <w:pPr>
              <w:jc w:val="center"/>
              <w:rPr>
                <w:rFonts w:ascii="Arial" w:eastAsia="Arial" w:hAnsi="Arial" w:cs="Arial"/>
                <w:b/>
                <w:bCs/>
                <w:color w:val="FFFFFF"/>
                <w:sz w:val="18"/>
                <w:szCs w:val="18"/>
              </w:rPr>
            </w:pPr>
            <w:r>
              <w:rPr>
                <w:rFonts w:ascii="Arial" w:eastAsia="Arial" w:hAnsi="Arial" w:cs="Arial"/>
                <w:b/>
                <w:bCs/>
                <w:color w:val="FFFFFF"/>
                <w:sz w:val="18"/>
                <w:szCs w:val="18"/>
              </w:rPr>
              <w:t>DOBLE/TRIPLE</w:t>
            </w:r>
          </w:p>
        </w:tc>
        <w:tc>
          <w:tcPr>
            <w:tcW w:w="1167" w:type="dxa"/>
            <w:shd w:val="clear" w:color="auto" w:fill="969696"/>
            <w:vAlign w:val="center"/>
          </w:tcPr>
          <w:p w14:paraId="06FA27A1" w14:textId="77777777" w:rsidR="007557F4" w:rsidRDefault="00FA6CB2" w:rsidP="00C31A5E">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r>
      <w:tr w:rsidR="007557F4" w14:paraId="511AA290" w14:textId="77777777" w:rsidTr="00C31A5E">
        <w:trPr>
          <w:trHeight w:val="335"/>
          <w:jc w:val="center"/>
        </w:trPr>
        <w:tc>
          <w:tcPr>
            <w:tcW w:w="2114" w:type="dxa"/>
            <w:vMerge w:val="restart"/>
            <w:vAlign w:val="center"/>
          </w:tcPr>
          <w:p w14:paraId="32994A13" w14:textId="77777777" w:rsidR="007557F4" w:rsidRPr="000836D6" w:rsidRDefault="00FA6CB2" w:rsidP="00C31A5E">
            <w:pPr>
              <w:jc w:val="center"/>
              <w:rPr>
                <w:rFonts w:ascii="Arial" w:eastAsia="Arial" w:hAnsi="Arial" w:cs="Arial"/>
                <w:b/>
                <w:bCs/>
                <w:color w:val="828282"/>
                <w:sz w:val="18"/>
                <w:szCs w:val="18"/>
              </w:rPr>
            </w:pPr>
            <w:r w:rsidRPr="000836D6">
              <w:rPr>
                <w:rFonts w:ascii="Arial" w:eastAsia="Arial" w:hAnsi="Arial" w:cs="Arial"/>
                <w:b/>
                <w:bCs/>
                <w:color w:val="828282"/>
                <w:sz w:val="18"/>
                <w:szCs w:val="18"/>
              </w:rPr>
              <w:t>BAJA</w:t>
            </w:r>
          </w:p>
          <w:p w14:paraId="3DBB8528" w14:textId="77777777" w:rsidR="007557F4"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DICIEMBRE: 03,17,24</w:t>
            </w:r>
          </w:p>
          <w:p w14:paraId="5DF02998" w14:textId="77777777" w:rsidR="007557F4"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2027 ENERO: 07,</w:t>
            </w:r>
            <w:r w:rsidR="000836D6">
              <w:rPr>
                <w:rFonts w:ascii="Arial" w:eastAsia="Arial" w:hAnsi="Arial" w:cs="Arial"/>
                <w:color w:val="828282"/>
                <w:sz w:val="18"/>
                <w:szCs w:val="18"/>
              </w:rPr>
              <w:t xml:space="preserve"> </w:t>
            </w:r>
            <w:r>
              <w:rPr>
                <w:rFonts w:ascii="Arial" w:eastAsia="Arial" w:hAnsi="Arial" w:cs="Arial"/>
                <w:color w:val="828282"/>
                <w:sz w:val="18"/>
                <w:szCs w:val="18"/>
              </w:rPr>
              <w:t>21</w:t>
            </w:r>
          </w:p>
          <w:p w14:paraId="617892CB" w14:textId="77777777" w:rsidR="007557F4"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2027 FEBRERO: 04</w:t>
            </w:r>
          </w:p>
        </w:tc>
        <w:tc>
          <w:tcPr>
            <w:tcW w:w="1397" w:type="dxa"/>
            <w:vAlign w:val="center"/>
          </w:tcPr>
          <w:p w14:paraId="63623310" w14:textId="649276AB" w:rsidR="00ED0887" w:rsidRDefault="000B6654" w:rsidP="00C31A5E">
            <w:pPr>
              <w:jc w:val="center"/>
              <w:rPr>
                <w:rFonts w:ascii="Arial" w:eastAsia="Arial" w:hAnsi="Arial" w:cs="Arial"/>
                <w:color w:val="828282"/>
                <w:sz w:val="18"/>
                <w:szCs w:val="18"/>
              </w:rPr>
            </w:pPr>
            <w:r>
              <w:rPr>
                <w:rFonts w:ascii="Arial" w:eastAsia="Arial" w:hAnsi="Arial" w:cs="Arial"/>
                <w:color w:val="828282"/>
                <w:sz w:val="18"/>
                <w:szCs w:val="18"/>
              </w:rPr>
              <w:t>SILVER</w:t>
            </w:r>
          </w:p>
        </w:tc>
        <w:tc>
          <w:tcPr>
            <w:tcW w:w="1637" w:type="dxa"/>
            <w:vAlign w:val="center"/>
          </w:tcPr>
          <w:p w14:paraId="49D8CEAC" w14:textId="61DF78A1" w:rsidR="00ED0887" w:rsidRDefault="00FA6CB2" w:rsidP="00C31A5E">
            <w:pPr>
              <w:jc w:val="center"/>
              <w:rPr>
                <w:rFonts w:ascii="Arial" w:eastAsia="Arial" w:hAnsi="Arial" w:cs="Arial"/>
                <w:color w:val="828282"/>
                <w:sz w:val="18"/>
                <w:szCs w:val="18"/>
              </w:rPr>
            </w:pPr>
            <w:r w:rsidRPr="000B6654">
              <w:rPr>
                <w:rFonts w:ascii="Arial" w:eastAsia="Arial" w:hAnsi="Arial" w:cs="Arial"/>
                <w:color w:val="828282"/>
                <w:sz w:val="18"/>
                <w:szCs w:val="18"/>
              </w:rPr>
              <w:t xml:space="preserve">$ </w:t>
            </w:r>
            <w:r>
              <w:rPr>
                <w:rFonts w:ascii="Arial" w:eastAsia="Arial" w:hAnsi="Arial" w:cs="Arial"/>
                <w:color w:val="828282"/>
                <w:sz w:val="18"/>
                <w:szCs w:val="18"/>
              </w:rPr>
              <w:t>3,</w:t>
            </w:r>
            <w:r w:rsidR="00ED0887">
              <w:rPr>
                <w:rFonts w:ascii="Arial" w:eastAsia="Arial" w:hAnsi="Arial" w:cs="Arial"/>
                <w:color w:val="828282"/>
                <w:sz w:val="18"/>
                <w:szCs w:val="18"/>
              </w:rPr>
              <w:t>829</w:t>
            </w:r>
            <w:r>
              <w:rPr>
                <w:rFonts w:ascii="Arial" w:eastAsia="Arial" w:hAnsi="Arial" w:cs="Arial"/>
                <w:color w:val="828282"/>
                <w:sz w:val="18"/>
                <w:szCs w:val="18"/>
              </w:rPr>
              <w:t>.00</w:t>
            </w:r>
          </w:p>
        </w:tc>
        <w:tc>
          <w:tcPr>
            <w:tcW w:w="1167" w:type="dxa"/>
            <w:vAlign w:val="center"/>
          </w:tcPr>
          <w:p w14:paraId="7316E9F7" w14:textId="552391A7" w:rsidR="00ED0887"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$ 5,</w:t>
            </w:r>
            <w:r w:rsidR="00ED0887">
              <w:rPr>
                <w:rFonts w:ascii="Arial" w:eastAsia="Arial" w:hAnsi="Arial" w:cs="Arial"/>
                <w:color w:val="828282"/>
                <w:sz w:val="18"/>
                <w:szCs w:val="18"/>
              </w:rPr>
              <w:t>559</w:t>
            </w:r>
            <w:r>
              <w:rPr>
                <w:rFonts w:ascii="Arial" w:eastAsia="Arial" w:hAnsi="Arial" w:cs="Arial"/>
                <w:color w:val="828282"/>
                <w:sz w:val="18"/>
                <w:szCs w:val="18"/>
              </w:rPr>
              <w:t>.00</w:t>
            </w:r>
          </w:p>
        </w:tc>
      </w:tr>
      <w:tr w:rsidR="007557F4" w14:paraId="0BD955F6" w14:textId="77777777" w:rsidTr="00C31A5E">
        <w:trPr>
          <w:trHeight w:val="411"/>
          <w:jc w:val="center"/>
        </w:trPr>
        <w:tc>
          <w:tcPr>
            <w:tcW w:w="2114" w:type="dxa"/>
            <w:vMerge/>
            <w:vAlign w:val="center"/>
          </w:tcPr>
          <w:p w14:paraId="05DB55A4" w14:textId="77777777" w:rsidR="007557F4" w:rsidRDefault="007557F4" w:rsidP="00C31A5E">
            <w:pPr>
              <w:widowControl w:val="0"/>
              <w:pBdr>
                <w:top w:val="nil"/>
                <w:left w:val="nil"/>
                <w:bottom w:val="nil"/>
                <w:right w:val="nil"/>
                <w:between w:val="nil"/>
              </w:pBdr>
              <w:spacing w:line="276" w:lineRule="auto"/>
              <w:jc w:val="center"/>
              <w:rPr>
                <w:rFonts w:ascii="Arial" w:eastAsia="Arial" w:hAnsi="Arial" w:cs="Arial"/>
                <w:color w:val="828282"/>
                <w:sz w:val="18"/>
                <w:szCs w:val="18"/>
              </w:rPr>
            </w:pPr>
          </w:p>
        </w:tc>
        <w:tc>
          <w:tcPr>
            <w:tcW w:w="1397" w:type="dxa"/>
            <w:vAlign w:val="center"/>
          </w:tcPr>
          <w:p w14:paraId="4A713A90" w14:textId="77777777" w:rsidR="007557F4" w:rsidRDefault="000B6654" w:rsidP="00C31A5E">
            <w:pPr>
              <w:jc w:val="center"/>
              <w:rPr>
                <w:rFonts w:ascii="Arial" w:eastAsia="Arial" w:hAnsi="Arial" w:cs="Arial"/>
                <w:color w:val="828282"/>
                <w:sz w:val="18"/>
                <w:szCs w:val="18"/>
              </w:rPr>
            </w:pPr>
            <w:r>
              <w:rPr>
                <w:rFonts w:ascii="Arial" w:eastAsia="Arial" w:hAnsi="Arial" w:cs="Arial"/>
                <w:color w:val="828282"/>
                <w:sz w:val="18"/>
                <w:szCs w:val="18"/>
              </w:rPr>
              <w:t>GOLD</w:t>
            </w:r>
          </w:p>
        </w:tc>
        <w:tc>
          <w:tcPr>
            <w:tcW w:w="1637" w:type="dxa"/>
            <w:vAlign w:val="center"/>
          </w:tcPr>
          <w:p w14:paraId="74E072D0" w14:textId="77777777" w:rsidR="007557F4"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$ 4,</w:t>
            </w:r>
            <w:r w:rsidR="00ED0887">
              <w:rPr>
                <w:rFonts w:ascii="Arial" w:eastAsia="Arial" w:hAnsi="Arial" w:cs="Arial"/>
                <w:color w:val="828282"/>
                <w:sz w:val="18"/>
                <w:szCs w:val="18"/>
              </w:rPr>
              <w:t>189</w:t>
            </w:r>
            <w:r>
              <w:rPr>
                <w:rFonts w:ascii="Arial" w:eastAsia="Arial" w:hAnsi="Arial" w:cs="Arial"/>
                <w:color w:val="828282"/>
                <w:sz w:val="18"/>
                <w:szCs w:val="18"/>
              </w:rPr>
              <w:t>.00</w:t>
            </w:r>
          </w:p>
        </w:tc>
        <w:tc>
          <w:tcPr>
            <w:tcW w:w="1167" w:type="dxa"/>
            <w:vAlign w:val="center"/>
          </w:tcPr>
          <w:p w14:paraId="61A180DC" w14:textId="77777777" w:rsidR="007557F4"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$ 6,</w:t>
            </w:r>
            <w:r w:rsidR="00ED0887">
              <w:rPr>
                <w:rFonts w:ascii="Arial" w:eastAsia="Arial" w:hAnsi="Arial" w:cs="Arial"/>
                <w:color w:val="828282"/>
                <w:sz w:val="18"/>
                <w:szCs w:val="18"/>
              </w:rPr>
              <w:t>159</w:t>
            </w:r>
            <w:r>
              <w:rPr>
                <w:rFonts w:ascii="Arial" w:eastAsia="Arial" w:hAnsi="Arial" w:cs="Arial"/>
                <w:color w:val="828282"/>
                <w:sz w:val="18"/>
                <w:szCs w:val="18"/>
              </w:rPr>
              <w:t>.00</w:t>
            </w:r>
          </w:p>
        </w:tc>
      </w:tr>
      <w:tr w:rsidR="007557F4" w14:paraId="59807D4B" w14:textId="77777777" w:rsidTr="00C31A5E">
        <w:trPr>
          <w:trHeight w:val="377"/>
          <w:jc w:val="center"/>
        </w:trPr>
        <w:tc>
          <w:tcPr>
            <w:tcW w:w="2114" w:type="dxa"/>
            <w:vMerge/>
            <w:vAlign w:val="center"/>
          </w:tcPr>
          <w:p w14:paraId="2BC37045" w14:textId="77777777" w:rsidR="007557F4" w:rsidRDefault="007557F4" w:rsidP="00C31A5E">
            <w:pPr>
              <w:widowControl w:val="0"/>
              <w:pBdr>
                <w:top w:val="nil"/>
                <w:left w:val="nil"/>
                <w:bottom w:val="nil"/>
                <w:right w:val="nil"/>
                <w:between w:val="nil"/>
              </w:pBdr>
              <w:spacing w:line="276" w:lineRule="auto"/>
              <w:jc w:val="center"/>
              <w:rPr>
                <w:rFonts w:ascii="Arial" w:eastAsia="Arial" w:hAnsi="Arial" w:cs="Arial"/>
                <w:color w:val="828282"/>
                <w:sz w:val="18"/>
                <w:szCs w:val="18"/>
              </w:rPr>
            </w:pPr>
          </w:p>
        </w:tc>
        <w:tc>
          <w:tcPr>
            <w:tcW w:w="1397" w:type="dxa"/>
            <w:vAlign w:val="center"/>
          </w:tcPr>
          <w:p w14:paraId="03B6DFDC" w14:textId="77777777" w:rsidR="007557F4" w:rsidRDefault="000B6654" w:rsidP="00C31A5E">
            <w:pPr>
              <w:jc w:val="center"/>
              <w:rPr>
                <w:rFonts w:ascii="Arial" w:eastAsia="Arial" w:hAnsi="Arial" w:cs="Arial"/>
                <w:color w:val="828282"/>
                <w:sz w:val="18"/>
                <w:szCs w:val="18"/>
              </w:rPr>
            </w:pPr>
            <w:r>
              <w:rPr>
                <w:rFonts w:ascii="Arial" w:eastAsia="Arial" w:hAnsi="Arial" w:cs="Arial"/>
                <w:color w:val="828282"/>
                <w:sz w:val="18"/>
                <w:szCs w:val="18"/>
              </w:rPr>
              <w:t>PLATINUM</w:t>
            </w:r>
          </w:p>
        </w:tc>
        <w:tc>
          <w:tcPr>
            <w:tcW w:w="1637" w:type="dxa"/>
            <w:vAlign w:val="center"/>
          </w:tcPr>
          <w:p w14:paraId="19B6B7C4" w14:textId="77777777" w:rsidR="007557F4"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$ 4,</w:t>
            </w:r>
            <w:r w:rsidR="00ED0887">
              <w:rPr>
                <w:rFonts w:ascii="Arial" w:eastAsia="Arial" w:hAnsi="Arial" w:cs="Arial"/>
                <w:color w:val="828282"/>
                <w:sz w:val="18"/>
                <w:szCs w:val="18"/>
              </w:rPr>
              <w:t>815</w:t>
            </w:r>
            <w:r>
              <w:rPr>
                <w:rFonts w:ascii="Arial" w:eastAsia="Arial" w:hAnsi="Arial" w:cs="Arial"/>
                <w:color w:val="828282"/>
                <w:sz w:val="18"/>
                <w:szCs w:val="18"/>
              </w:rPr>
              <w:t>.00</w:t>
            </w:r>
          </w:p>
        </w:tc>
        <w:tc>
          <w:tcPr>
            <w:tcW w:w="1167" w:type="dxa"/>
            <w:vAlign w:val="center"/>
          </w:tcPr>
          <w:p w14:paraId="11B4A090" w14:textId="77777777" w:rsidR="007557F4" w:rsidRDefault="00FA6CB2" w:rsidP="00C31A5E">
            <w:pPr>
              <w:jc w:val="center"/>
              <w:rPr>
                <w:rFonts w:ascii="Arial" w:eastAsia="Arial" w:hAnsi="Arial" w:cs="Arial"/>
                <w:color w:val="828282"/>
                <w:sz w:val="18"/>
                <w:szCs w:val="18"/>
              </w:rPr>
            </w:pPr>
            <w:r>
              <w:rPr>
                <w:rFonts w:ascii="Arial" w:eastAsia="Arial" w:hAnsi="Arial" w:cs="Arial"/>
                <w:color w:val="828282"/>
                <w:sz w:val="18"/>
                <w:szCs w:val="18"/>
              </w:rPr>
              <w:t>$ 7,</w:t>
            </w:r>
            <w:r w:rsidR="00ED0887">
              <w:rPr>
                <w:rFonts w:ascii="Arial" w:eastAsia="Arial" w:hAnsi="Arial" w:cs="Arial"/>
                <w:color w:val="828282"/>
                <w:sz w:val="18"/>
                <w:szCs w:val="18"/>
              </w:rPr>
              <w:t>479</w:t>
            </w:r>
            <w:r>
              <w:rPr>
                <w:rFonts w:ascii="Arial" w:eastAsia="Arial" w:hAnsi="Arial" w:cs="Arial"/>
                <w:color w:val="828282"/>
                <w:sz w:val="18"/>
                <w:szCs w:val="18"/>
              </w:rPr>
              <w:t>.00</w:t>
            </w:r>
          </w:p>
        </w:tc>
      </w:tr>
      <w:tr w:rsidR="000F764B" w14:paraId="715EF1CE" w14:textId="77777777" w:rsidTr="00C31A5E">
        <w:trPr>
          <w:trHeight w:val="377"/>
          <w:jc w:val="center"/>
        </w:trPr>
        <w:tc>
          <w:tcPr>
            <w:tcW w:w="2114" w:type="dxa"/>
            <w:vMerge w:val="restart"/>
            <w:vAlign w:val="center"/>
          </w:tcPr>
          <w:p w14:paraId="31537CF0" w14:textId="77777777" w:rsidR="000F764B" w:rsidRPr="00ED0887" w:rsidRDefault="000F764B" w:rsidP="00C31A5E">
            <w:pPr>
              <w:jc w:val="center"/>
              <w:rPr>
                <w:rFonts w:ascii="Arial" w:eastAsia="Arial" w:hAnsi="Arial" w:cs="Arial"/>
                <w:b/>
                <w:bCs/>
                <w:color w:val="828282"/>
                <w:sz w:val="18"/>
                <w:szCs w:val="18"/>
              </w:rPr>
            </w:pPr>
            <w:r w:rsidRPr="00ED0887">
              <w:rPr>
                <w:rFonts w:ascii="Arial" w:eastAsia="Arial" w:hAnsi="Arial" w:cs="Arial"/>
                <w:b/>
                <w:bCs/>
                <w:color w:val="828282"/>
                <w:sz w:val="18"/>
                <w:szCs w:val="18"/>
              </w:rPr>
              <w:t>MEDIA</w:t>
            </w:r>
          </w:p>
          <w:p w14:paraId="6AECE318"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lastRenderedPageBreak/>
              <w:t>OCTUBRE: 08, 22</w:t>
            </w:r>
          </w:p>
          <w:p w14:paraId="1CD0FCBE"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NOVIEMBRE: 05, 19</w:t>
            </w:r>
          </w:p>
        </w:tc>
        <w:tc>
          <w:tcPr>
            <w:tcW w:w="1397" w:type="dxa"/>
            <w:vAlign w:val="center"/>
          </w:tcPr>
          <w:p w14:paraId="05684509" w14:textId="180A78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lastRenderedPageBreak/>
              <w:t>SILVER</w:t>
            </w:r>
          </w:p>
        </w:tc>
        <w:tc>
          <w:tcPr>
            <w:tcW w:w="1637" w:type="dxa"/>
            <w:vAlign w:val="center"/>
          </w:tcPr>
          <w:p w14:paraId="0C2D2132"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$ 3,879.00</w:t>
            </w:r>
          </w:p>
        </w:tc>
        <w:tc>
          <w:tcPr>
            <w:tcW w:w="1167" w:type="dxa"/>
            <w:vAlign w:val="center"/>
          </w:tcPr>
          <w:p w14:paraId="3A5F341C"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$ 5,639.00</w:t>
            </w:r>
          </w:p>
        </w:tc>
      </w:tr>
      <w:tr w:rsidR="000F764B" w14:paraId="3FBB4204" w14:textId="77777777" w:rsidTr="00C31A5E">
        <w:trPr>
          <w:trHeight w:val="377"/>
          <w:jc w:val="center"/>
        </w:trPr>
        <w:tc>
          <w:tcPr>
            <w:tcW w:w="2114" w:type="dxa"/>
            <w:vMerge/>
          </w:tcPr>
          <w:p w14:paraId="626F71A8" w14:textId="77777777" w:rsidR="000F764B" w:rsidRDefault="000F764B" w:rsidP="000F764B">
            <w:pPr>
              <w:widowControl w:val="0"/>
              <w:pBdr>
                <w:top w:val="nil"/>
                <w:left w:val="nil"/>
                <w:bottom w:val="nil"/>
                <w:right w:val="nil"/>
                <w:between w:val="nil"/>
              </w:pBdr>
              <w:spacing w:line="276" w:lineRule="auto"/>
              <w:rPr>
                <w:rFonts w:ascii="Arial" w:eastAsia="Arial" w:hAnsi="Arial" w:cs="Arial"/>
                <w:color w:val="828282"/>
                <w:sz w:val="18"/>
                <w:szCs w:val="18"/>
              </w:rPr>
            </w:pPr>
          </w:p>
        </w:tc>
        <w:tc>
          <w:tcPr>
            <w:tcW w:w="1397" w:type="dxa"/>
            <w:vAlign w:val="center"/>
          </w:tcPr>
          <w:p w14:paraId="686823C1"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GOLD</w:t>
            </w:r>
          </w:p>
        </w:tc>
        <w:tc>
          <w:tcPr>
            <w:tcW w:w="1637" w:type="dxa"/>
            <w:vAlign w:val="center"/>
          </w:tcPr>
          <w:p w14:paraId="7E308843"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$ 4,215.00</w:t>
            </w:r>
          </w:p>
        </w:tc>
        <w:tc>
          <w:tcPr>
            <w:tcW w:w="1167" w:type="dxa"/>
            <w:vAlign w:val="center"/>
          </w:tcPr>
          <w:p w14:paraId="26E87AC9"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$ 6,215.00</w:t>
            </w:r>
          </w:p>
        </w:tc>
      </w:tr>
      <w:tr w:rsidR="000F764B" w14:paraId="4724BB75" w14:textId="77777777" w:rsidTr="00C31A5E">
        <w:trPr>
          <w:trHeight w:val="377"/>
          <w:jc w:val="center"/>
        </w:trPr>
        <w:tc>
          <w:tcPr>
            <w:tcW w:w="2114" w:type="dxa"/>
            <w:vMerge/>
          </w:tcPr>
          <w:p w14:paraId="0DE07ADC" w14:textId="77777777" w:rsidR="000F764B" w:rsidRDefault="000F764B" w:rsidP="000F764B">
            <w:pPr>
              <w:widowControl w:val="0"/>
              <w:pBdr>
                <w:top w:val="nil"/>
                <w:left w:val="nil"/>
                <w:bottom w:val="nil"/>
                <w:right w:val="nil"/>
                <w:between w:val="nil"/>
              </w:pBdr>
              <w:spacing w:line="276" w:lineRule="auto"/>
              <w:rPr>
                <w:rFonts w:ascii="Arial" w:eastAsia="Arial" w:hAnsi="Arial" w:cs="Arial"/>
                <w:color w:val="828282"/>
                <w:sz w:val="18"/>
                <w:szCs w:val="18"/>
              </w:rPr>
            </w:pPr>
          </w:p>
        </w:tc>
        <w:tc>
          <w:tcPr>
            <w:tcW w:w="1397" w:type="dxa"/>
            <w:vAlign w:val="center"/>
          </w:tcPr>
          <w:p w14:paraId="77D5F082"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PLATINUM</w:t>
            </w:r>
          </w:p>
        </w:tc>
        <w:tc>
          <w:tcPr>
            <w:tcW w:w="1637" w:type="dxa"/>
            <w:vAlign w:val="center"/>
          </w:tcPr>
          <w:p w14:paraId="657899F8"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xml:space="preserve">$ </w:t>
            </w:r>
            <w:r w:rsidR="008559EF">
              <w:rPr>
                <w:rFonts w:ascii="Arial" w:eastAsia="Arial" w:hAnsi="Arial" w:cs="Arial"/>
                <w:color w:val="828282"/>
                <w:sz w:val="18"/>
                <w:szCs w:val="18"/>
              </w:rPr>
              <w:t>4,949</w:t>
            </w:r>
            <w:r>
              <w:rPr>
                <w:rFonts w:ascii="Arial" w:eastAsia="Arial" w:hAnsi="Arial" w:cs="Arial"/>
                <w:color w:val="828282"/>
                <w:sz w:val="18"/>
                <w:szCs w:val="18"/>
              </w:rPr>
              <w:t>.00</w:t>
            </w:r>
          </w:p>
        </w:tc>
        <w:tc>
          <w:tcPr>
            <w:tcW w:w="1167" w:type="dxa"/>
            <w:vAlign w:val="center"/>
          </w:tcPr>
          <w:p w14:paraId="5EB7AAEA"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$ 7,</w:t>
            </w:r>
            <w:r w:rsidR="008559EF">
              <w:rPr>
                <w:rFonts w:ascii="Arial" w:eastAsia="Arial" w:hAnsi="Arial" w:cs="Arial"/>
                <w:color w:val="828282"/>
                <w:sz w:val="18"/>
                <w:szCs w:val="18"/>
              </w:rPr>
              <w:t>71</w:t>
            </w:r>
            <w:r>
              <w:rPr>
                <w:rFonts w:ascii="Arial" w:eastAsia="Arial" w:hAnsi="Arial" w:cs="Arial"/>
                <w:color w:val="828282"/>
                <w:sz w:val="18"/>
                <w:szCs w:val="18"/>
              </w:rPr>
              <w:t>9.00</w:t>
            </w:r>
          </w:p>
        </w:tc>
      </w:tr>
      <w:tr w:rsidR="000F764B" w14:paraId="11C772D8" w14:textId="77777777" w:rsidTr="00C31A5E">
        <w:trPr>
          <w:trHeight w:val="377"/>
          <w:jc w:val="center"/>
        </w:trPr>
        <w:tc>
          <w:tcPr>
            <w:tcW w:w="2114" w:type="dxa"/>
            <w:vMerge w:val="restart"/>
            <w:vAlign w:val="center"/>
          </w:tcPr>
          <w:p w14:paraId="67385949" w14:textId="77777777" w:rsidR="000F764B" w:rsidRPr="00B90E33" w:rsidRDefault="000F764B" w:rsidP="00C31A5E">
            <w:pPr>
              <w:jc w:val="center"/>
              <w:rPr>
                <w:rFonts w:ascii="Arial" w:eastAsia="Arial" w:hAnsi="Arial" w:cs="Arial"/>
                <w:b/>
                <w:bCs/>
                <w:color w:val="828282"/>
                <w:sz w:val="18"/>
                <w:szCs w:val="18"/>
              </w:rPr>
            </w:pPr>
            <w:r w:rsidRPr="00B90E33">
              <w:rPr>
                <w:rFonts w:ascii="Arial" w:eastAsia="Arial" w:hAnsi="Arial" w:cs="Arial"/>
                <w:b/>
                <w:bCs/>
                <w:color w:val="828282"/>
                <w:sz w:val="18"/>
                <w:szCs w:val="18"/>
              </w:rPr>
              <w:t>ALTA</w:t>
            </w:r>
          </w:p>
          <w:p w14:paraId="77C620EE"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AGOSTO: 27</w:t>
            </w:r>
          </w:p>
          <w:p w14:paraId="06EA3B62" w14:textId="23E007A8"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SEPTIEMBRE: 24</w:t>
            </w:r>
          </w:p>
        </w:tc>
        <w:tc>
          <w:tcPr>
            <w:tcW w:w="1397" w:type="dxa"/>
            <w:vAlign w:val="center"/>
          </w:tcPr>
          <w:p w14:paraId="63A52C86" w14:textId="64BC38E8"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SILVER</w:t>
            </w:r>
          </w:p>
        </w:tc>
        <w:tc>
          <w:tcPr>
            <w:tcW w:w="1637" w:type="dxa"/>
            <w:vAlign w:val="center"/>
          </w:tcPr>
          <w:p w14:paraId="52AA0172"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$ 4,</w:t>
            </w:r>
            <w:r w:rsidR="003F2807">
              <w:rPr>
                <w:rFonts w:ascii="Arial" w:eastAsia="Arial" w:hAnsi="Arial" w:cs="Arial"/>
                <w:color w:val="828282"/>
                <w:sz w:val="18"/>
                <w:szCs w:val="18"/>
              </w:rPr>
              <w:t>055</w:t>
            </w:r>
            <w:r>
              <w:rPr>
                <w:rFonts w:ascii="Arial" w:eastAsia="Arial" w:hAnsi="Arial" w:cs="Arial"/>
                <w:color w:val="828282"/>
                <w:sz w:val="18"/>
                <w:szCs w:val="18"/>
              </w:rPr>
              <w:t>.00</w:t>
            </w:r>
          </w:p>
        </w:tc>
        <w:tc>
          <w:tcPr>
            <w:tcW w:w="1167" w:type="dxa"/>
            <w:vAlign w:val="center"/>
          </w:tcPr>
          <w:p w14:paraId="5F065A6A"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$ 5,</w:t>
            </w:r>
            <w:r w:rsidR="003F2807">
              <w:rPr>
                <w:rFonts w:ascii="Arial" w:eastAsia="Arial" w:hAnsi="Arial" w:cs="Arial"/>
                <w:color w:val="828282"/>
                <w:sz w:val="18"/>
                <w:szCs w:val="18"/>
              </w:rPr>
              <w:t>940</w:t>
            </w:r>
            <w:r>
              <w:rPr>
                <w:rFonts w:ascii="Arial" w:eastAsia="Arial" w:hAnsi="Arial" w:cs="Arial"/>
                <w:color w:val="828282"/>
                <w:sz w:val="18"/>
                <w:szCs w:val="18"/>
              </w:rPr>
              <w:t>.00</w:t>
            </w:r>
          </w:p>
        </w:tc>
      </w:tr>
      <w:tr w:rsidR="000F764B" w14:paraId="597C27C9" w14:textId="77777777" w:rsidTr="00C31A5E">
        <w:trPr>
          <w:trHeight w:val="377"/>
          <w:jc w:val="center"/>
        </w:trPr>
        <w:tc>
          <w:tcPr>
            <w:tcW w:w="2114" w:type="dxa"/>
            <w:vMerge/>
          </w:tcPr>
          <w:p w14:paraId="2B8D963F" w14:textId="77777777" w:rsidR="000F764B" w:rsidRDefault="000F764B" w:rsidP="000F764B">
            <w:pPr>
              <w:widowControl w:val="0"/>
              <w:pBdr>
                <w:top w:val="nil"/>
                <w:left w:val="nil"/>
                <w:bottom w:val="nil"/>
                <w:right w:val="nil"/>
                <w:between w:val="nil"/>
              </w:pBdr>
              <w:spacing w:line="276" w:lineRule="auto"/>
              <w:rPr>
                <w:rFonts w:ascii="Arial" w:eastAsia="Arial" w:hAnsi="Arial" w:cs="Arial"/>
                <w:color w:val="828282"/>
                <w:sz w:val="18"/>
                <w:szCs w:val="18"/>
              </w:rPr>
            </w:pPr>
          </w:p>
        </w:tc>
        <w:tc>
          <w:tcPr>
            <w:tcW w:w="1397" w:type="dxa"/>
            <w:vAlign w:val="center"/>
          </w:tcPr>
          <w:p w14:paraId="71C9B731"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GOLD</w:t>
            </w:r>
          </w:p>
        </w:tc>
        <w:tc>
          <w:tcPr>
            <w:tcW w:w="1637" w:type="dxa"/>
            <w:vAlign w:val="center"/>
          </w:tcPr>
          <w:p w14:paraId="6285B781"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$ 4,</w:t>
            </w:r>
            <w:r w:rsidR="003F2807">
              <w:rPr>
                <w:rFonts w:ascii="Arial" w:eastAsia="Arial" w:hAnsi="Arial" w:cs="Arial"/>
                <w:color w:val="828282"/>
                <w:sz w:val="18"/>
                <w:szCs w:val="18"/>
              </w:rPr>
              <w:t>390</w:t>
            </w:r>
            <w:r>
              <w:rPr>
                <w:rFonts w:ascii="Arial" w:eastAsia="Arial" w:hAnsi="Arial" w:cs="Arial"/>
                <w:color w:val="828282"/>
                <w:sz w:val="18"/>
                <w:szCs w:val="18"/>
              </w:rPr>
              <w:t>.00</w:t>
            </w:r>
          </w:p>
        </w:tc>
        <w:tc>
          <w:tcPr>
            <w:tcW w:w="1167" w:type="dxa"/>
            <w:vAlign w:val="center"/>
          </w:tcPr>
          <w:p w14:paraId="3EDDAE80"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$ 6,</w:t>
            </w:r>
            <w:r w:rsidR="003F2807">
              <w:rPr>
                <w:rFonts w:ascii="Arial" w:eastAsia="Arial" w:hAnsi="Arial" w:cs="Arial"/>
                <w:color w:val="828282"/>
                <w:sz w:val="18"/>
                <w:szCs w:val="18"/>
              </w:rPr>
              <w:t>519</w:t>
            </w:r>
            <w:r>
              <w:rPr>
                <w:rFonts w:ascii="Arial" w:eastAsia="Arial" w:hAnsi="Arial" w:cs="Arial"/>
                <w:color w:val="828282"/>
                <w:sz w:val="18"/>
                <w:szCs w:val="18"/>
              </w:rPr>
              <w:t>.00</w:t>
            </w:r>
          </w:p>
        </w:tc>
      </w:tr>
      <w:tr w:rsidR="000F764B" w14:paraId="490EE4B5" w14:textId="77777777" w:rsidTr="00C31A5E">
        <w:trPr>
          <w:trHeight w:val="377"/>
          <w:jc w:val="center"/>
        </w:trPr>
        <w:tc>
          <w:tcPr>
            <w:tcW w:w="2114" w:type="dxa"/>
            <w:vMerge/>
          </w:tcPr>
          <w:p w14:paraId="0B0F2835" w14:textId="77777777" w:rsidR="000F764B" w:rsidRDefault="000F764B" w:rsidP="000F764B">
            <w:pPr>
              <w:widowControl w:val="0"/>
              <w:pBdr>
                <w:top w:val="nil"/>
                <w:left w:val="nil"/>
                <w:bottom w:val="nil"/>
                <w:right w:val="nil"/>
                <w:between w:val="nil"/>
              </w:pBdr>
              <w:spacing w:line="276" w:lineRule="auto"/>
              <w:rPr>
                <w:rFonts w:ascii="Arial" w:eastAsia="Arial" w:hAnsi="Arial" w:cs="Arial"/>
                <w:color w:val="828282"/>
                <w:sz w:val="18"/>
                <w:szCs w:val="18"/>
              </w:rPr>
            </w:pPr>
          </w:p>
        </w:tc>
        <w:tc>
          <w:tcPr>
            <w:tcW w:w="1397" w:type="dxa"/>
            <w:vAlign w:val="center"/>
          </w:tcPr>
          <w:p w14:paraId="5F863917"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PLATINUM</w:t>
            </w:r>
          </w:p>
        </w:tc>
        <w:tc>
          <w:tcPr>
            <w:tcW w:w="1637" w:type="dxa"/>
            <w:vAlign w:val="center"/>
          </w:tcPr>
          <w:p w14:paraId="3B491E44"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$ 5,</w:t>
            </w:r>
            <w:r w:rsidR="003F2807">
              <w:rPr>
                <w:rFonts w:ascii="Arial" w:eastAsia="Arial" w:hAnsi="Arial" w:cs="Arial"/>
                <w:color w:val="828282"/>
                <w:sz w:val="18"/>
                <w:szCs w:val="18"/>
              </w:rPr>
              <w:t>055</w:t>
            </w:r>
            <w:r>
              <w:rPr>
                <w:rFonts w:ascii="Arial" w:eastAsia="Arial" w:hAnsi="Arial" w:cs="Arial"/>
                <w:color w:val="828282"/>
                <w:sz w:val="18"/>
                <w:szCs w:val="18"/>
              </w:rPr>
              <w:t>.00</w:t>
            </w:r>
          </w:p>
        </w:tc>
        <w:tc>
          <w:tcPr>
            <w:tcW w:w="1167" w:type="dxa"/>
            <w:vAlign w:val="center"/>
          </w:tcPr>
          <w:p w14:paraId="7F1AFAA7" w14:textId="77777777" w:rsidR="000F764B" w:rsidRDefault="000F764B" w:rsidP="00C31A5E">
            <w:pPr>
              <w:jc w:val="center"/>
              <w:rPr>
                <w:rFonts w:ascii="Arial" w:eastAsia="Arial" w:hAnsi="Arial" w:cs="Arial"/>
                <w:color w:val="828282"/>
                <w:sz w:val="18"/>
                <w:szCs w:val="18"/>
              </w:rPr>
            </w:pPr>
            <w:r>
              <w:rPr>
                <w:rFonts w:ascii="Arial" w:eastAsia="Arial" w:hAnsi="Arial" w:cs="Arial"/>
                <w:color w:val="828282"/>
                <w:sz w:val="18"/>
                <w:szCs w:val="18"/>
              </w:rPr>
              <w:t>$ 7,</w:t>
            </w:r>
            <w:r w:rsidR="003F2807">
              <w:rPr>
                <w:rFonts w:ascii="Arial" w:eastAsia="Arial" w:hAnsi="Arial" w:cs="Arial"/>
                <w:color w:val="828282"/>
                <w:sz w:val="18"/>
                <w:szCs w:val="18"/>
              </w:rPr>
              <w:t>940</w:t>
            </w:r>
            <w:r>
              <w:rPr>
                <w:rFonts w:ascii="Arial" w:eastAsia="Arial" w:hAnsi="Arial" w:cs="Arial"/>
                <w:color w:val="828282"/>
                <w:sz w:val="18"/>
                <w:szCs w:val="18"/>
              </w:rPr>
              <w:t>.00</w:t>
            </w:r>
          </w:p>
        </w:tc>
      </w:tr>
    </w:tbl>
    <w:p w14:paraId="5B68E053" w14:textId="77777777" w:rsidR="008F0F73" w:rsidRDefault="008F0F73" w:rsidP="009B41DC">
      <w:pPr>
        <w:jc w:val="both"/>
        <w:rPr>
          <w:rFonts w:ascii="Arial" w:eastAsia="Arial" w:hAnsi="Arial" w:cs="Arial"/>
          <w:b/>
          <w:bCs/>
          <w:color w:val="696969"/>
          <w:sz w:val="18"/>
          <w:szCs w:val="18"/>
        </w:rPr>
      </w:pPr>
    </w:p>
    <w:p w14:paraId="6172B18F" w14:textId="77777777" w:rsidR="009B41DC" w:rsidRDefault="009B41DC" w:rsidP="009B41DC">
      <w:pPr>
        <w:jc w:val="both"/>
        <w:rPr>
          <w:rFonts w:ascii="Arial" w:eastAsia="Arial" w:hAnsi="Arial" w:cs="Arial"/>
          <w:color w:val="696969"/>
          <w:sz w:val="18"/>
          <w:szCs w:val="18"/>
        </w:rPr>
      </w:pPr>
      <w:r>
        <w:rPr>
          <w:rFonts w:ascii="Arial" w:eastAsia="Arial" w:hAnsi="Arial" w:cs="Arial"/>
          <w:b/>
          <w:bCs/>
          <w:color w:val="696969"/>
          <w:sz w:val="18"/>
          <w:szCs w:val="18"/>
        </w:rPr>
        <w:t xml:space="preserve">* </w:t>
      </w:r>
      <w:r w:rsidRPr="009B41DC">
        <w:rPr>
          <w:rFonts w:ascii="Arial" w:eastAsia="Arial" w:hAnsi="Arial" w:cs="Arial"/>
          <w:color w:val="696969"/>
          <w:sz w:val="18"/>
          <w:szCs w:val="18"/>
        </w:rPr>
        <w:t xml:space="preserve">Fechas de Temporada Alta en Egipto (Semana Santa 28 de </w:t>
      </w:r>
      <w:proofErr w:type="gramStart"/>
      <w:r w:rsidRPr="009B41DC">
        <w:rPr>
          <w:rFonts w:ascii="Arial" w:eastAsia="Arial" w:hAnsi="Arial" w:cs="Arial"/>
          <w:color w:val="696969"/>
          <w:sz w:val="18"/>
          <w:szCs w:val="18"/>
        </w:rPr>
        <w:t>Marzo</w:t>
      </w:r>
      <w:proofErr w:type="gramEnd"/>
      <w:r w:rsidRPr="009B41DC">
        <w:rPr>
          <w:rFonts w:ascii="Arial" w:eastAsia="Arial" w:hAnsi="Arial" w:cs="Arial"/>
          <w:color w:val="696969"/>
          <w:sz w:val="18"/>
          <w:szCs w:val="18"/>
        </w:rPr>
        <w:t xml:space="preserve"> – 13 de </w:t>
      </w:r>
      <w:proofErr w:type="gramStart"/>
      <w:r w:rsidRPr="009B41DC">
        <w:rPr>
          <w:rFonts w:ascii="Arial" w:eastAsia="Arial" w:hAnsi="Arial" w:cs="Arial"/>
          <w:color w:val="696969"/>
          <w:sz w:val="18"/>
          <w:szCs w:val="18"/>
        </w:rPr>
        <w:t>Abril</w:t>
      </w:r>
      <w:proofErr w:type="gramEnd"/>
      <w:r w:rsidRPr="009B41DC">
        <w:rPr>
          <w:rFonts w:ascii="Arial" w:eastAsia="Arial" w:hAnsi="Arial" w:cs="Arial"/>
          <w:color w:val="696969"/>
          <w:sz w:val="18"/>
          <w:szCs w:val="18"/>
        </w:rPr>
        <w:t xml:space="preserve"> 2026 y Fin de Año 21 de </w:t>
      </w:r>
      <w:proofErr w:type="gramStart"/>
      <w:r w:rsidRPr="009B41DC">
        <w:rPr>
          <w:rFonts w:ascii="Arial" w:eastAsia="Arial" w:hAnsi="Arial" w:cs="Arial"/>
          <w:color w:val="696969"/>
          <w:sz w:val="18"/>
          <w:szCs w:val="18"/>
        </w:rPr>
        <w:t>Diciembre</w:t>
      </w:r>
      <w:proofErr w:type="gramEnd"/>
      <w:r w:rsidRPr="009B41DC">
        <w:rPr>
          <w:rFonts w:ascii="Arial" w:eastAsia="Arial" w:hAnsi="Arial" w:cs="Arial"/>
          <w:color w:val="696969"/>
          <w:sz w:val="18"/>
          <w:szCs w:val="18"/>
        </w:rPr>
        <w:t xml:space="preserve"> 2026 – 07 de </w:t>
      </w:r>
      <w:proofErr w:type="gramStart"/>
      <w:r w:rsidRPr="009B41DC">
        <w:rPr>
          <w:rFonts w:ascii="Arial" w:eastAsia="Arial" w:hAnsi="Arial" w:cs="Arial"/>
          <w:color w:val="696969"/>
          <w:sz w:val="18"/>
          <w:szCs w:val="18"/>
        </w:rPr>
        <w:t>Enero</w:t>
      </w:r>
      <w:proofErr w:type="gramEnd"/>
      <w:r w:rsidRPr="009B41DC">
        <w:rPr>
          <w:rFonts w:ascii="Arial" w:eastAsia="Arial" w:hAnsi="Arial" w:cs="Arial"/>
          <w:color w:val="696969"/>
          <w:sz w:val="18"/>
          <w:szCs w:val="18"/>
        </w:rPr>
        <w:t xml:space="preserve"> 2027) adicione suplemento según categoría elegida (Silver: 255 USD – Gold: 335 USD – Platinum: 430 USD</w:t>
      </w:r>
      <w:r>
        <w:rPr>
          <w:rFonts w:ascii="Arial" w:eastAsia="Arial" w:hAnsi="Arial" w:cs="Arial"/>
          <w:color w:val="696969"/>
          <w:sz w:val="18"/>
          <w:szCs w:val="18"/>
        </w:rPr>
        <w:t xml:space="preserve"> neto</w:t>
      </w:r>
      <w:r w:rsidRPr="009B41DC">
        <w:rPr>
          <w:rFonts w:ascii="Arial" w:eastAsia="Arial" w:hAnsi="Arial" w:cs="Arial"/>
          <w:color w:val="696969"/>
          <w:sz w:val="18"/>
          <w:szCs w:val="18"/>
        </w:rPr>
        <w:t>).</w:t>
      </w:r>
    </w:p>
    <w:p w14:paraId="081299E3" w14:textId="77777777" w:rsidR="009B41DC" w:rsidRPr="009B41DC" w:rsidRDefault="009B41DC" w:rsidP="009B41DC">
      <w:pPr>
        <w:jc w:val="both"/>
        <w:rPr>
          <w:rFonts w:ascii="Arial" w:eastAsia="Arial" w:hAnsi="Arial" w:cs="Arial"/>
          <w:color w:val="696969"/>
          <w:sz w:val="18"/>
          <w:szCs w:val="18"/>
        </w:rPr>
      </w:pPr>
      <w:r>
        <w:rPr>
          <w:rFonts w:ascii="Arial" w:eastAsia="Arial" w:hAnsi="Arial" w:cs="Arial"/>
          <w:color w:val="696969"/>
          <w:sz w:val="18"/>
          <w:szCs w:val="18"/>
        </w:rPr>
        <w:t xml:space="preserve">* </w:t>
      </w:r>
      <w:r w:rsidRPr="009B41DC">
        <w:rPr>
          <w:rFonts w:ascii="Arial" w:eastAsia="Arial" w:hAnsi="Arial" w:cs="Arial"/>
          <w:color w:val="696969"/>
          <w:sz w:val="18"/>
          <w:szCs w:val="18"/>
        </w:rPr>
        <w:t>Para el día del perdón en Israel “Yom Kipur” (del 21 al 22 de septiembre 2026) consúltenos la operación de las salidas coincididas.</w:t>
      </w:r>
    </w:p>
    <w:p w14:paraId="4CA65243" w14:textId="77777777" w:rsidR="009B41DC" w:rsidRPr="009B41DC" w:rsidRDefault="009B41DC" w:rsidP="009B41DC">
      <w:pPr>
        <w:jc w:val="both"/>
        <w:rPr>
          <w:rFonts w:ascii="Arial" w:eastAsia="Arial" w:hAnsi="Arial" w:cs="Arial"/>
          <w:color w:val="696969"/>
          <w:sz w:val="18"/>
          <w:szCs w:val="18"/>
        </w:rPr>
      </w:pPr>
      <w:r w:rsidRPr="009B41DC">
        <w:rPr>
          <w:rFonts w:ascii="Arial" w:eastAsia="Arial" w:hAnsi="Arial" w:cs="Arial"/>
          <w:color w:val="696969"/>
          <w:sz w:val="18"/>
          <w:szCs w:val="18"/>
        </w:rPr>
        <w:t>* Suplemento de temporada alta en Jordania (salidas: 19 de marzo 2026 – 02 de abril 2026 – 17 y 24 de diciembre 2026 – 07 de enero</w:t>
      </w:r>
      <w:r>
        <w:rPr>
          <w:rFonts w:ascii="Arial" w:eastAsia="Arial" w:hAnsi="Arial" w:cs="Arial"/>
          <w:color w:val="696969"/>
          <w:sz w:val="18"/>
          <w:szCs w:val="18"/>
        </w:rPr>
        <w:t xml:space="preserve"> </w:t>
      </w:r>
      <w:r w:rsidRPr="009B41DC">
        <w:rPr>
          <w:rFonts w:ascii="Arial" w:eastAsia="Arial" w:hAnsi="Arial" w:cs="Arial"/>
          <w:color w:val="696969"/>
          <w:sz w:val="18"/>
          <w:szCs w:val="18"/>
        </w:rPr>
        <w:t>2027) (Silver: 170 USD – Gold: 290 USD – Platinum: 375 USD</w:t>
      </w:r>
      <w:r>
        <w:rPr>
          <w:rFonts w:ascii="Arial" w:eastAsia="Arial" w:hAnsi="Arial" w:cs="Arial"/>
          <w:color w:val="696969"/>
          <w:sz w:val="18"/>
          <w:szCs w:val="18"/>
        </w:rPr>
        <w:t xml:space="preserve"> neto</w:t>
      </w:r>
      <w:r w:rsidRPr="009B41DC">
        <w:rPr>
          <w:rFonts w:ascii="Arial" w:eastAsia="Arial" w:hAnsi="Arial" w:cs="Arial"/>
          <w:color w:val="696969"/>
          <w:sz w:val="18"/>
          <w:szCs w:val="18"/>
        </w:rPr>
        <w:t>).</w:t>
      </w:r>
    </w:p>
    <w:p w14:paraId="23AEA20B" w14:textId="77777777" w:rsidR="008F0F73" w:rsidRDefault="008F0F73">
      <w:pPr>
        <w:pBdr>
          <w:top w:val="nil"/>
          <w:left w:val="nil"/>
          <w:bottom w:val="nil"/>
          <w:right w:val="nil"/>
          <w:between w:val="nil"/>
        </w:pBdr>
        <w:jc w:val="both"/>
        <w:rPr>
          <w:rFonts w:ascii="Arial" w:eastAsia="Arial" w:hAnsi="Arial" w:cs="Arial"/>
          <w:b/>
          <w:bCs/>
          <w:color w:val="6E6E6E"/>
          <w:sz w:val="18"/>
          <w:szCs w:val="18"/>
        </w:rPr>
      </w:pPr>
    </w:p>
    <w:p w14:paraId="0B16FEF5" w14:textId="77777777" w:rsidR="00C31A5E" w:rsidRDefault="00C31A5E">
      <w:pPr>
        <w:pBdr>
          <w:top w:val="nil"/>
          <w:left w:val="nil"/>
          <w:bottom w:val="nil"/>
          <w:right w:val="nil"/>
          <w:between w:val="nil"/>
        </w:pBdr>
        <w:jc w:val="both"/>
        <w:rPr>
          <w:rFonts w:ascii="Arial" w:eastAsia="Arial" w:hAnsi="Arial" w:cs="Arial"/>
          <w:b/>
          <w:bCs/>
          <w:color w:val="6E6E6E"/>
          <w:sz w:val="18"/>
          <w:szCs w:val="18"/>
        </w:rPr>
      </w:pPr>
    </w:p>
    <w:p w14:paraId="7D8B4155" w14:textId="77777777" w:rsidR="007557F4" w:rsidRDefault="00FA6CB2" w:rsidP="008F0F73">
      <w:pPr>
        <w:pBdr>
          <w:top w:val="nil"/>
          <w:left w:val="nil"/>
          <w:bottom w:val="nil"/>
          <w:right w:val="nil"/>
          <w:between w:val="nil"/>
        </w:pBdr>
        <w:jc w:val="center"/>
        <w:rPr>
          <w:rFonts w:ascii="Arial" w:eastAsia="Arial" w:hAnsi="Arial" w:cs="Arial"/>
          <w:b/>
          <w:bCs/>
          <w:color w:val="6E6E6E"/>
          <w:sz w:val="18"/>
          <w:szCs w:val="18"/>
        </w:rPr>
      </w:pPr>
      <w:r>
        <w:rPr>
          <w:rFonts w:ascii="Arial" w:eastAsia="Arial" w:hAnsi="Arial" w:cs="Arial"/>
          <w:b/>
          <w:bCs/>
          <w:color w:val="6E6E6E"/>
          <w:sz w:val="18"/>
          <w:szCs w:val="18"/>
        </w:rPr>
        <w:t>PRECIO POR PERSONA DE OPCIONALES:</w:t>
      </w:r>
    </w:p>
    <w:p w14:paraId="61FCBBCF" w14:textId="77777777" w:rsidR="00C31A5E" w:rsidRDefault="00C31A5E" w:rsidP="008F0F73">
      <w:pPr>
        <w:pBdr>
          <w:top w:val="nil"/>
          <w:left w:val="nil"/>
          <w:bottom w:val="nil"/>
          <w:right w:val="nil"/>
          <w:between w:val="nil"/>
        </w:pBdr>
        <w:jc w:val="center"/>
        <w:rPr>
          <w:rFonts w:ascii="Arial" w:eastAsia="Arial" w:hAnsi="Arial" w:cs="Arial"/>
          <w:b/>
          <w:bCs/>
          <w:color w:val="6E6E6E"/>
          <w:sz w:val="18"/>
          <w:szCs w:val="18"/>
        </w:rPr>
      </w:pPr>
    </w:p>
    <w:tbl>
      <w:tblPr>
        <w:tblStyle w:val="a0"/>
        <w:tblW w:w="58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9"/>
        <w:gridCol w:w="1017"/>
      </w:tblGrid>
      <w:tr w:rsidR="007557F4" w14:paraId="04FF9A5A" w14:textId="77777777" w:rsidTr="00C92C76">
        <w:trPr>
          <w:trHeight w:val="219"/>
          <w:jc w:val="center"/>
        </w:trPr>
        <w:tc>
          <w:tcPr>
            <w:tcW w:w="4789" w:type="dxa"/>
            <w:shd w:val="clear" w:color="auto" w:fill="969696"/>
          </w:tcPr>
          <w:p w14:paraId="625642B4" w14:textId="77777777" w:rsidR="007557F4" w:rsidRDefault="00FA6CB2">
            <w:pPr>
              <w:jc w:val="center"/>
              <w:rPr>
                <w:rFonts w:ascii="Arial" w:eastAsia="Arial" w:hAnsi="Arial" w:cs="Arial"/>
                <w:b/>
                <w:bCs/>
                <w:color w:val="FFFFFF"/>
                <w:sz w:val="18"/>
                <w:szCs w:val="18"/>
              </w:rPr>
            </w:pPr>
            <w:r>
              <w:rPr>
                <w:rFonts w:ascii="Arial" w:eastAsia="Arial" w:hAnsi="Arial" w:cs="Arial"/>
                <w:b/>
                <w:bCs/>
                <w:color w:val="FFFFFF"/>
                <w:sz w:val="18"/>
                <w:szCs w:val="18"/>
              </w:rPr>
              <w:t>OPCIONALES</w:t>
            </w:r>
          </w:p>
        </w:tc>
        <w:tc>
          <w:tcPr>
            <w:tcW w:w="1017" w:type="dxa"/>
            <w:shd w:val="clear" w:color="auto" w:fill="969696"/>
          </w:tcPr>
          <w:p w14:paraId="2249D1BA" w14:textId="77777777" w:rsidR="007557F4" w:rsidRDefault="00FA6CB2">
            <w:pPr>
              <w:jc w:val="center"/>
              <w:rPr>
                <w:rFonts w:ascii="Arial" w:eastAsia="Arial" w:hAnsi="Arial" w:cs="Arial"/>
                <w:b/>
                <w:bCs/>
                <w:color w:val="FFFFFF"/>
                <w:sz w:val="18"/>
                <w:szCs w:val="18"/>
              </w:rPr>
            </w:pPr>
            <w:r>
              <w:rPr>
                <w:rFonts w:ascii="Arial" w:eastAsia="Arial" w:hAnsi="Arial" w:cs="Arial"/>
                <w:b/>
                <w:bCs/>
                <w:color w:val="FFFFFF"/>
                <w:sz w:val="18"/>
                <w:szCs w:val="18"/>
              </w:rPr>
              <w:t>USD</w:t>
            </w:r>
          </w:p>
        </w:tc>
      </w:tr>
      <w:tr w:rsidR="007557F4" w14:paraId="2ABA1302" w14:textId="77777777" w:rsidTr="009B41DC">
        <w:trPr>
          <w:trHeight w:val="235"/>
          <w:jc w:val="center"/>
        </w:trPr>
        <w:tc>
          <w:tcPr>
            <w:tcW w:w="4789" w:type="dxa"/>
          </w:tcPr>
          <w:p w14:paraId="5CD110A3" w14:textId="77777777" w:rsidR="007557F4" w:rsidRDefault="00FA6CB2">
            <w:pPr>
              <w:rPr>
                <w:rFonts w:ascii="Arial" w:eastAsia="Arial" w:hAnsi="Arial" w:cs="Arial"/>
                <w:color w:val="808080"/>
                <w:sz w:val="18"/>
                <w:szCs w:val="18"/>
              </w:rPr>
            </w:pPr>
            <w:r>
              <w:rPr>
                <w:rFonts w:ascii="Arial" w:eastAsia="Arial" w:hAnsi="Arial" w:cs="Arial"/>
                <w:color w:val="6E6E6E"/>
                <w:sz w:val="18"/>
                <w:szCs w:val="18"/>
              </w:rPr>
              <w:t>Medio Día de Visitas a Menfis y Saqqara</w:t>
            </w:r>
          </w:p>
        </w:tc>
        <w:tc>
          <w:tcPr>
            <w:tcW w:w="1017" w:type="dxa"/>
          </w:tcPr>
          <w:p w14:paraId="5B7821EB"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410BA4">
              <w:rPr>
                <w:rFonts w:ascii="Arial" w:eastAsia="Arial" w:hAnsi="Arial" w:cs="Arial"/>
                <w:b/>
                <w:bCs/>
                <w:color w:val="6E6E6E"/>
                <w:sz w:val="18"/>
                <w:szCs w:val="18"/>
              </w:rPr>
              <w:t>60</w:t>
            </w:r>
          </w:p>
        </w:tc>
      </w:tr>
      <w:tr w:rsidR="007557F4" w14:paraId="187FBFA2" w14:textId="77777777" w:rsidTr="009B41DC">
        <w:trPr>
          <w:trHeight w:val="235"/>
          <w:jc w:val="center"/>
        </w:trPr>
        <w:tc>
          <w:tcPr>
            <w:tcW w:w="4789" w:type="dxa"/>
          </w:tcPr>
          <w:p w14:paraId="3F77F703" w14:textId="77777777" w:rsidR="007557F4" w:rsidRDefault="00FA6CB2">
            <w:pPr>
              <w:rPr>
                <w:rFonts w:ascii="Arial" w:eastAsia="Arial" w:hAnsi="Arial" w:cs="Arial"/>
                <w:color w:val="6E6E6E"/>
                <w:sz w:val="18"/>
                <w:szCs w:val="18"/>
              </w:rPr>
            </w:pPr>
            <w:r>
              <w:rPr>
                <w:rFonts w:ascii="Arial" w:eastAsia="Arial" w:hAnsi="Arial" w:cs="Arial"/>
                <w:color w:val="6E6E6E"/>
                <w:sz w:val="18"/>
                <w:szCs w:val="18"/>
              </w:rPr>
              <w:t>Día Completo a la Ciudad de El Cairo</w:t>
            </w:r>
          </w:p>
        </w:tc>
        <w:tc>
          <w:tcPr>
            <w:tcW w:w="1017" w:type="dxa"/>
          </w:tcPr>
          <w:p w14:paraId="784C0C46"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410BA4">
              <w:rPr>
                <w:rFonts w:ascii="Arial" w:eastAsia="Arial" w:hAnsi="Arial" w:cs="Arial"/>
                <w:b/>
                <w:bCs/>
                <w:color w:val="6E6E6E"/>
                <w:sz w:val="18"/>
                <w:szCs w:val="18"/>
              </w:rPr>
              <w:t>120</w:t>
            </w:r>
          </w:p>
        </w:tc>
      </w:tr>
      <w:tr w:rsidR="007557F4" w14:paraId="32C8558E" w14:textId="77777777" w:rsidTr="009B41DC">
        <w:trPr>
          <w:trHeight w:val="235"/>
          <w:jc w:val="center"/>
        </w:trPr>
        <w:tc>
          <w:tcPr>
            <w:tcW w:w="4789" w:type="dxa"/>
          </w:tcPr>
          <w:p w14:paraId="77E77A65" w14:textId="77777777" w:rsidR="007557F4" w:rsidRDefault="00FA6CB2">
            <w:pPr>
              <w:rPr>
                <w:rFonts w:ascii="Arial" w:eastAsia="Arial" w:hAnsi="Arial" w:cs="Arial"/>
                <w:color w:val="6E6E6E"/>
                <w:sz w:val="18"/>
                <w:szCs w:val="18"/>
              </w:rPr>
            </w:pPr>
            <w:r>
              <w:rPr>
                <w:rFonts w:ascii="Arial" w:eastAsia="Arial" w:hAnsi="Arial" w:cs="Arial"/>
                <w:color w:val="6E6E6E"/>
                <w:sz w:val="18"/>
                <w:szCs w:val="18"/>
              </w:rPr>
              <w:t>Espectáculo de Luz y Sonido en las Pirámides de Guiza</w:t>
            </w:r>
          </w:p>
        </w:tc>
        <w:tc>
          <w:tcPr>
            <w:tcW w:w="1017" w:type="dxa"/>
          </w:tcPr>
          <w:p w14:paraId="064F7F03"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410BA4">
              <w:rPr>
                <w:rFonts w:ascii="Arial" w:eastAsia="Arial" w:hAnsi="Arial" w:cs="Arial"/>
                <w:b/>
                <w:bCs/>
                <w:color w:val="6E6E6E"/>
                <w:sz w:val="18"/>
                <w:szCs w:val="18"/>
              </w:rPr>
              <w:t>55</w:t>
            </w:r>
          </w:p>
        </w:tc>
      </w:tr>
      <w:tr w:rsidR="007557F4" w14:paraId="4BC513E0" w14:textId="77777777" w:rsidTr="009B41DC">
        <w:trPr>
          <w:trHeight w:val="235"/>
          <w:jc w:val="center"/>
        </w:trPr>
        <w:tc>
          <w:tcPr>
            <w:tcW w:w="4789" w:type="dxa"/>
          </w:tcPr>
          <w:p w14:paraId="4A86FCA8" w14:textId="77777777" w:rsidR="007557F4" w:rsidRDefault="00FA6CB2">
            <w:pPr>
              <w:rPr>
                <w:rFonts w:ascii="Arial" w:eastAsia="Arial" w:hAnsi="Arial" w:cs="Arial"/>
                <w:color w:val="6E6E6E"/>
                <w:sz w:val="18"/>
                <w:szCs w:val="18"/>
              </w:rPr>
            </w:pPr>
            <w:r>
              <w:rPr>
                <w:rFonts w:ascii="Arial" w:eastAsia="Arial" w:hAnsi="Arial" w:cs="Arial"/>
                <w:color w:val="6E6E6E"/>
                <w:sz w:val="18"/>
                <w:szCs w:val="18"/>
              </w:rPr>
              <w:t>Excursión a los Templos de Abu Simbel por Carretera</w:t>
            </w:r>
          </w:p>
        </w:tc>
        <w:tc>
          <w:tcPr>
            <w:tcW w:w="1017" w:type="dxa"/>
          </w:tcPr>
          <w:p w14:paraId="37978B3A"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410BA4">
              <w:rPr>
                <w:rFonts w:ascii="Arial" w:eastAsia="Arial" w:hAnsi="Arial" w:cs="Arial"/>
                <w:b/>
                <w:bCs/>
                <w:color w:val="6E6E6E"/>
                <w:sz w:val="18"/>
                <w:szCs w:val="18"/>
              </w:rPr>
              <w:t>140</w:t>
            </w:r>
          </w:p>
        </w:tc>
      </w:tr>
      <w:tr w:rsidR="007557F4" w14:paraId="0E75201F" w14:textId="77777777" w:rsidTr="009B41DC">
        <w:trPr>
          <w:trHeight w:val="235"/>
          <w:jc w:val="center"/>
        </w:trPr>
        <w:tc>
          <w:tcPr>
            <w:tcW w:w="4789" w:type="dxa"/>
          </w:tcPr>
          <w:p w14:paraId="6298501D" w14:textId="77777777" w:rsidR="007557F4" w:rsidRDefault="00FA6CB2">
            <w:pPr>
              <w:rPr>
                <w:rFonts w:ascii="Arial" w:eastAsia="Arial" w:hAnsi="Arial" w:cs="Arial"/>
                <w:color w:val="6E6E6E"/>
                <w:sz w:val="18"/>
                <w:szCs w:val="18"/>
              </w:rPr>
            </w:pPr>
            <w:r>
              <w:rPr>
                <w:rFonts w:ascii="Arial" w:eastAsia="Arial" w:hAnsi="Arial" w:cs="Arial"/>
                <w:color w:val="6E6E6E"/>
                <w:sz w:val="18"/>
                <w:szCs w:val="18"/>
              </w:rPr>
              <w:t>Cena con Show en Restaurante Flotante "</w:t>
            </w:r>
            <w:r w:rsidR="00410BA4" w:rsidRPr="00410BA4">
              <w:rPr>
                <w:rFonts w:ascii="Arial" w:eastAsia="Arial" w:hAnsi="Arial" w:cs="Arial"/>
                <w:color w:val="6E6E6E"/>
                <w:sz w:val="18"/>
                <w:szCs w:val="18"/>
              </w:rPr>
              <w:t xml:space="preserve">Nile </w:t>
            </w:r>
            <w:proofErr w:type="spellStart"/>
            <w:r w:rsidR="00410BA4" w:rsidRPr="00410BA4">
              <w:rPr>
                <w:rFonts w:ascii="Arial" w:eastAsia="Arial" w:hAnsi="Arial" w:cs="Arial"/>
                <w:color w:val="6E6E6E"/>
                <w:sz w:val="18"/>
                <w:szCs w:val="18"/>
              </w:rPr>
              <w:t>Crystal</w:t>
            </w:r>
            <w:proofErr w:type="spellEnd"/>
            <w:r w:rsidR="00410BA4">
              <w:rPr>
                <w:rFonts w:ascii="Arial" w:eastAsia="Arial" w:hAnsi="Arial" w:cs="Arial"/>
                <w:color w:val="6E6E6E"/>
                <w:sz w:val="18"/>
                <w:szCs w:val="18"/>
              </w:rPr>
              <w:t>"</w:t>
            </w:r>
          </w:p>
        </w:tc>
        <w:tc>
          <w:tcPr>
            <w:tcW w:w="1017" w:type="dxa"/>
          </w:tcPr>
          <w:p w14:paraId="08465D47"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FD3EAC">
              <w:rPr>
                <w:rFonts w:ascii="Arial" w:eastAsia="Arial" w:hAnsi="Arial" w:cs="Arial"/>
                <w:b/>
                <w:bCs/>
                <w:color w:val="6E6E6E"/>
                <w:sz w:val="18"/>
                <w:szCs w:val="18"/>
              </w:rPr>
              <w:t>75</w:t>
            </w:r>
          </w:p>
        </w:tc>
      </w:tr>
      <w:tr w:rsidR="007557F4" w14:paraId="6DF3248A" w14:textId="77777777" w:rsidTr="009B41DC">
        <w:trPr>
          <w:trHeight w:val="235"/>
          <w:jc w:val="center"/>
        </w:trPr>
        <w:tc>
          <w:tcPr>
            <w:tcW w:w="4789" w:type="dxa"/>
          </w:tcPr>
          <w:p w14:paraId="3E5E08FF" w14:textId="77777777" w:rsidR="007557F4" w:rsidRPr="00C31A5E" w:rsidRDefault="00FA6CB2">
            <w:pPr>
              <w:rPr>
                <w:rFonts w:ascii="Arial" w:eastAsia="Arial" w:hAnsi="Arial" w:cs="Arial"/>
                <w:color w:val="6E6E6E"/>
                <w:sz w:val="18"/>
                <w:szCs w:val="18"/>
                <w:lang w:val="pt-PT"/>
              </w:rPr>
            </w:pPr>
            <w:r w:rsidRPr="00C31A5E">
              <w:rPr>
                <w:rFonts w:ascii="Arial" w:eastAsia="Arial" w:hAnsi="Arial" w:cs="Arial"/>
                <w:color w:val="6E6E6E"/>
                <w:sz w:val="18"/>
                <w:szCs w:val="18"/>
                <w:lang w:val="pt-PT"/>
              </w:rPr>
              <w:t>Tour Nocturno Torre de David</w:t>
            </w:r>
          </w:p>
        </w:tc>
        <w:tc>
          <w:tcPr>
            <w:tcW w:w="1017" w:type="dxa"/>
          </w:tcPr>
          <w:p w14:paraId="388C0045"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410BA4">
              <w:rPr>
                <w:rFonts w:ascii="Arial" w:eastAsia="Arial" w:hAnsi="Arial" w:cs="Arial"/>
                <w:b/>
                <w:bCs/>
                <w:color w:val="6E6E6E"/>
                <w:sz w:val="18"/>
                <w:szCs w:val="18"/>
              </w:rPr>
              <w:t>79</w:t>
            </w:r>
          </w:p>
        </w:tc>
      </w:tr>
      <w:tr w:rsidR="007557F4" w14:paraId="092D9E8D" w14:textId="77777777" w:rsidTr="009B41DC">
        <w:trPr>
          <w:trHeight w:val="235"/>
          <w:jc w:val="center"/>
        </w:trPr>
        <w:tc>
          <w:tcPr>
            <w:tcW w:w="4789" w:type="dxa"/>
          </w:tcPr>
          <w:p w14:paraId="23CDBB4B" w14:textId="77777777" w:rsidR="007557F4" w:rsidRDefault="00FA6CB2">
            <w:pPr>
              <w:rPr>
                <w:rFonts w:ascii="Arial" w:eastAsia="Arial" w:hAnsi="Arial" w:cs="Arial"/>
                <w:color w:val="6E6E6E"/>
                <w:sz w:val="18"/>
                <w:szCs w:val="18"/>
              </w:rPr>
            </w:pPr>
            <w:r>
              <w:rPr>
                <w:rFonts w:ascii="Arial" w:eastAsia="Arial" w:hAnsi="Arial" w:cs="Arial"/>
                <w:color w:val="6E6E6E"/>
                <w:sz w:val="18"/>
                <w:szCs w:val="18"/>
              </w:rPr>
              <w:t>Belén</w:t>
            </w:r>
          </w:p>
        </w:tc>
        <w:tc>
          <w:tcPr>
            <w:tcW w:w="1017" w:type="dxa"/>
          </w:tcPr>
          <w:p w14:paraId="2696FB26"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410BA4">
              <w:rPr>
                <w:rFonts w:ascii="Arial" w:eastAsia="Arial" w:hAnsi="Arial" w:cs="Arial"/>
                <w:b/>
                <w:bCs/>
                <w:color w:val="6E6E6E"/>
                <w:sz w:val="18"/>
                <w:szCs w:val="18"/>
              </w:rPr>
              <w:t>95</w:t>
            </w:r>
          </w:p>
        </w:tc>
      </w:tr>
      <w:tr w:rsidR="007557F4" w14:paraId="7B184CC8" w14:textId="77777777" w:rsidTr="009B41DC">
        <w:trPr>
          <w:trHeight w:val="235"/>
          <w:jc w:val="center"/>
        </w:trPr>
        <w:tc>
          <w:tcPr>
            <w:tcW w:w="4789" w:type="dxa"/>
          </w:tcPr>
          <w:p w14:paraId="36282E1D" w14:textId="77777777" w:rsidR="007557F4" w:rsidRDefault="00FA6CB2">
            <w:pPr>
              <w:rPr>
                <w:rFonts w:ascii="Arial" w:eastAsia="Arial" w:hAnsi="Arial" w:cs="Arial"/>
                <w:color w:val="6E6E6E"/>
                <w:sz w:val="18"/>
                <w:szCs w:val="18"/>
              </w:rPr>
            </w:pPr>
            <w:r>
              <w:rPr>
                <w:rFonts w:ascii="Arial" w:eastAsia="Arial" w:hAnsi="Arial" w:cs="Arial"/>
                <w:color w:val="6E6E6E"/>
                <w:sz w:val="18"/>
                <w:szCs w:val="18"/>
              </w:rPr>
              <w:t>Masada y Mar Muerto</w:t>
            </w:r>
          </w:p>
        </w:tc>
        <w:tc>
          <w:tcPr>
            <w:tcW w:w="1017" w:type="dxa"/>
          </w:tcPr>
          <w:p w14:paraId="3E7DCC6D" w14:textId="77777777" w:rsidR="007557F4" w:rsidRDefault="00FA6CB2" w:rsidP="009B41DC">
            <w:pPr>
              <w:rPr>
                <w:rFonts w:ascii="Arial" w:eastAsia="Arial" w:hAnsi="Arial" w:cs="Arial"/>
                <w:b/>
                <w:bCs/>
                <w:color w:val="6E6E6E"/>
                <w:sz w:val="18"/>
                <w:szCs w:val="18"/>
              </w:rPr>
            </w:pPr>
            <w:r>
              <w:rPr>
                <w:rFonts w:ascii="Arial" w:eastAsia="Arial" w:hAnsi="Arial" w:cs="Arial"/>
                <w:b/>
                <w:bCs/>
                <w:color w:val="6E6E6E"/>
                <w:sz w:val="18"/>
                <w:szCs w:val="18"/>
              </w:rPr>
              <w:t xml:space="preserve">$ </w:t>
            </w:r>
            <w:r w:rsidR="00410BA4">
              <w:rPr>
                <w:rFonts w:ascii="Arial" w:eastAsia="Arial" w:hAnsi="Arial" w:cs="Arial"/>
                <w:b/>
                <w:bCs/>
                <w:color w:val="6E6E6E"/>
                <w:sz w:val="18"/>
                <w:szCs w:val="18"/>
              </w:rPr>
              <w:t>165</w:t>
            </w:r>
          </w:p>
        </w:tc>
      </w:tr>
    </w:tbl>
    <w:p w14:paraId="6E469707" w14:textId="77777777" w:rsidR="007557F4" w:rsidRDefault="007557F4">
      <w:pPr>
        <w:jc w:val="both"/>
        <w:rPr>
          <w:rFonts w:ascii="Arial" w:eastAsia="Arial" w:hAnsi="Arial" w:cs="Arial"/>
          <w:b/>
          <w:bCs/>
          <w:color w:val="6E6E6E"/>
          <w:sz w:val="18"/>
          <w:szCs w:val="18"/>
        </w:rPr>
      </w:pPr>
    </w:p>
    <w:p w14:paraId="2CD09713" w14:textId="77777777" w:rsidR="00C31A5E" w:rsidRDefault="00C31A5E">
      <w:pPr>
        <w:jc w:val="both"/>
        <w:rPr>
          <w:rFonts w:ascii="Arial" w:eastAsia="Arial" w:hAnsi="Arial" w:cs="Arial"/>
          <w:b/>
          <w:bCs/>
          <w:color w:val="6E6E6E"/>
          <w:sz w:val="18"/>
          <w:szCs w:val="18"/>
        </w:rPr>
      </w:pPr>
    </w:p>
    <w:p w14:paraId="1931EA3D" w14:textId="77777777" w:rsidR="00C31A5E" w:rsidRDefault="00C31A5E">
      <w:pPr>
        <w:jc w:val="both"/>
        <w:rPr>
          <w:rFonts w:ascii="Arial" w:eastAsia="Arial" w:hAnsi="Arial" w:cs="Arial"/>
          <w:b/>
          <w:bCs/>
          <w:color w:val="6E6E6E"/>
          <w:sz w:val="18"/>
          <w:szCs w:val="18"/>
        </w:rPr>
      </w:pPr>
    </w:p>
    <w:p w14:paraId="251CE9D8" w14:textId="77777777" w:rsidR="007557F4" w:rsidRDefault="00FA6CB2" w:rsidP="008F0F73">
      <w:pPr>
        <w:jc w:val="center"/>
        <w:rPr>
          <w:rFonts w:ascii="Arial" w:eastAsia="Arial" w:hAnsi="Arial" w:cs="Arial"/>
          <w:b/>
          <w:bCs/>
          <w:color w:val="696969"/>
          <w:sz w:val="18"/>
          <w:szCs w:val="18"/>
        </w:rPr>
      </w:pPr>
      <w:r>
        <w:rPr>
          <w:rFonts w:ascii="Arial" w:eastAsia="Arial" w:hAnsi="Arial" w:cs="Arial"/>
          <w:b/>
          <w:bCs/>
          <w:color w:val="696969"/>
          <w:sz w:val="18"/>
          <w:szCs w:val="18"/>
        </w:rPr>
        <w:t>HOTELES PREVISTOS O SIMILARES:</w:t>
      </w:r>
    </w:p>
    <w:p w14:paraId="0519D110" w14:textId="77777777" w:rsidR="00C31A5E" w:rsidRDefault="00C31A5E" w:rsidP="008F0F73">
      <w:pPr>
        <w:jc w:val="center"/>
        <w:rPr>
          <w:rFonts w:ascii="Arial" w:eastAsia="Arial" w:hAnsi="Arial" w:cs="Arial"/>
          <w:b/>
          <w:bCs/>
          <w:color w:val="696969"/>
          <w:sz w:val="18"/>
          <w:szCs w:val="18"/>
        </w:rPr>
      </w:pPr>
    </w:p>
    <w:tbl>
      <w:tblPr>
        <w:tblStyle w:val="a1"/>
        <w:tblW w:w="10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1"/>
        <w:gridCol w:w="3142"/>
        <w:gridCol w:w="3031"/>
        <w:gridCol w:w="3162"/>
      </w:tblGrid>
      <w:tr w:rsidR="007557F4" w14:paraId="67F10494" w14:textId="77777777" w:rsidTr="006E0A69">
        <w:trPr>
          <w:trHeight w:val="246"/>
          <w:jc w:val="center"/>
        </w:trPr>
        <w:tc>
          <w:tcPr>
            <w:tcW w:w="1531" w:type="dxa"/>
            <w:shd w:val="clear" w:color="auto" w:fill="969696"/>
          </w:tcPr>
          <w:p w14:paraId="6143D883" w14:textId="77777777" w:rsidR="007557F4" w:rsidRDefault="00FA6CB2">
            <w:pPr>
              <w:jc w:val="center"/>
              <w:rPr>
                <w:rFonts w:ascii="Arial" w:eastAsia="Arial" w:hAnsi="Arial" w:cs="Arial"/>
                <w:b/>
                <w:bCs/>
                <w:color w:val="FFFFFF"/>
                <w:sz w:val="18"/>
                <w:szCs w:val="18"/>
              </w:rPr>
            </w:pPr>
            <w:bookmarkStart w:id="1" w:name="_heading=h.3znysh7" w:colFirst="0" w:colLast="0"/>
            <w:bookmarkEnd w:id="1"/>
            <w:r>
              <w:rPr>
                <w:rFonts w:ascii="Arial" w:eastAsia="Arial" w:hAnsi="Arial" w:cs="Arial"/>
                <w:b/>
                <w:bCs/>
                <w:color w:val="FFFFFF"/>
                <w:sz w:val="18"/>
                <w:szCs w:val="18"/>
              </w:rPr>
              <w:t>CIUDAD</w:t>
            </w:r>
          </w:p>
        </w:tc>
        <w:tc>
          <w:tcPr>
            <w:tcW w:w="3142" w:type="dxa"/>
            <w:shd w:val="clear" w:color="auto" w:fill="969696"/>
          </w:tcPr>
          <w:p w14:paraId="02D5F9A7" w14:textId="77777777" w:rsidR="007557F4" w:rsidRDefault="00D23911">
            <w:pPr>
              <w:jc w:val="center"/>
              <w:rPr>
                <w:rFonts w:ascii="Arial" w:eastAsia="Arial" w:hAnsi="Arial" w:cs="Arial"/>
                <w:b/>
                <w:bCs/>
                <w:color w:val="FFFFFF"/>
                <w:sz w:val="18"/>
                <w:szCs w:val="18"/>
              </w:rPr>
            </w:pPr>
            <w:r>
              <w:rPr>
                <w:rFonts w:ascii="Arial" w:eastAsia="Arial" w:hAnsi="Arial" w:cs="Arial"/>
                <w:b/>
                <w:bCs/>
                <w:color w:val="FFFFFF"/>
                <w:sz w:val="18"/>
                <w:szCs w:val="18"/>
              </w:rPr>
              <w:t>SILVER</w:t>
            </w:r>
          </w:p>
        </w:tc>
        <w:tc>
          <w:tcPr>
            <w:tcW w:w="3031" w:type="dxa"/>
            <w:shd w:val="clear" w:color="auto" w:fill="969696"/>
          </w:tcPr>
          <w:p w14:paraId="65D729E6" w14:textId="77777777" w:rsidR="007557F4" w:rsidRDefault="00D23911">
            <w:pPr>
              <w:jc w:val="center"/>
              <w:rPr>
                <w:rFonts w:ascii="Arial" w:eastAsia="Arial" w:hAnsi="Arial" w:cs="Arial"/>
                <w:b/>
                <w:bCs/>
                <w:color w:val="FFFFFF"/>
                <w:sz w:val="18"/>
                <w:szCs w:val="18"/>
              </w:rPr>
            </w:pPr>
            <w:r>
              <w:rPr>
                <w:rFonts w:ascii="Arial" w:eastAsia="Arial" w:hAnsi="Arial" w:cs="Arial"/>
                <w:b/>
                <w:bCs/>
                <w:color w:val="FFFFFF"/>
                <w:sz w:val="18"/>
                <w:szCs w:val="18"/>
              </w:rPr>
              <w:t>GOLD</w:t>
            </w:r>
          </w:p>
        </w:tc>
        <w:tc>
          <w:tcPr>
            <w:tcW w:w="3162" w:type="dxa"/>
            <w:shd w:val="clear" w:color="auto" w:fill="969696"/>
          </w:tcPr>
          <w:p w14:paraId="0A6F392C" w14:textId="77777777" w:rsidR="007557F4" w:rsidRDefault="00D23911">
            <w:pPr>
              <w:jc w:val="center"/>
              <w:rPr>
                <w:rFonts w:ascii="Arial" w:eastAsia="Arial" w:hAnsi="Arial" w:cs="Arial"/>
                <w:b/>
                <w:bCs/>
                <w:color w:val="FFFFFF"/>
                <w:sz w:val="18"/>
                <w:szCs w:val="18"/>
              </w:rPr>
            </w:pPr>
            <w:r>
              <w:rPr>
                <w:rFonts w:ascii="Arial" w:eastAsia="Arial" w:hAnsi="Arial" w:cs="Arial"/>
                <w:b/>
                <w:bCs/>
                <w:color w:val="FFFFFF"/>
                <w:sz w:val="18"/>
                <w:szCs w:val="18"/>
              </w:rPr>
              <w:t>PLATINUM</w:t>
            </w:r>
          </w:p>
        </w:tc>
      </w:tr>
      <w:tr w:rsidR="007557F4" w14:paraId="67FC6A19" w14:textId="77777777" w:rsidTr="006E0A69">
        <w:trPr>
          <w:trHeight w:val="246"/>
          <w:jc w:val="center"/>
        </w:trPr>
        <w:tc>
          <w:tcPr>
            <w:tcW w:w="1531" w:type="dxa"/>
            <w:vAlign w:val="center"/>
          </w:tcPr>
          <w:p w14:paraId="2449996E"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El Cairo</w:t>
            </w:r>
          </w:p>
        </w:tc>
        <w:tc>
          <w:tcPr>
            <w:tcW w:w="3142" w:type="dxa"/>
          </w:tcPr>
          <w:p w14:paraId="368FC782"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Barceló Pyramids o similar 4*</w:t>
            </w:r>
          </w:p>
        </w:tc>
        <w:tc>
          <w:tcPr>
            <w:tcW w:w="3031" w:type="dxa"/>
          </w:tcPr>
          <w:p w14:paraId="44E5A90F" w14:textId="77777777" w:rsidR="007557F4" w:rsidRDefault="00FA6CB2" w:rsidP="006E0A69">
            <w:pPr>
              <w:jc w:val="center"/>
              <w:rPr>
                <w:rFonts w:ascii="Arial" w:eastAsia="Arial" w:hAnsi="Arial" w:cs="Arial"/>
                <w:color w:val="828282"/>
                <w:sz w:val="18"/>
                <w:szCs w:val="18"/>
              </w:rPr>
            </w:pPr>
            <w:proofErr w:type="spellStart"/>
            <w:r>
              <w:rPr>
                <w:rFonts w:ascii="Arial" w:eastAsia="Arial" w:hAnsi="Arial" w:cs="Arial"/>
                <w:color w:val="828282"/>
                <w:sz w:val="18"/>
                <w:szCs w:val="18"/>
              </w:rPr>
              <w:t>Mövenpick</w:t>
            </w:r>
            <w:proofErr w:type="spellEnd"/>
            <w:r>
              <w:rPr>
                <w:rFonts w:ascii="Arial" w:eastAsia="Arial" w:hAnsi="Arial" w:cs="Arial"/>
                <w:color w:val="828282"/>
                <w:sz w:val="18"/>
                <w:szCs w:val="18"/>
              </w:rPr>
              <w:t xml:space="preserve"> Media City o similar 5*</w:t>
            </w:r>
          </w:p>
        </w:tc>
        <w:tc>
          <w:tcPr>
            <w:tcW w:w="3162" w:type="dxa"/>
            <w:vAlign w:val="center"/>
          </w:tcPr>
          <w:p w14:paraId="39936E54" w14:textId="77777777" w:rsidR="007557F4" w:rsidRDefault="00D23911" w:rsidP="006E0A69">
            <w:pPr>
              <w:jc w:val="center"/>
              <w:rPr>
                <w:rFonts w:ascii="Arial" w:eastAsia="Arial" w:hAnsi="Arial" w:cs="Arial"/>
                <w:color w:val="828282"/>
                <w:sz w:val="18"/>
                <w:szCs w:val="18"/>
              </w:rPr>
            </w:pPr>
            <w:r w:rsidRPr="00D23911">
              <w:rPr>
                <w:rFonts w:ascii="Arial" w:eastAsia="Arial" w:hAnsi="Arial" w:cs="Arial"/>
                <w:color w:val="828282"/>
                <w:sz w:val="18"/>
                <w:szCs w:val="18"/>
              </w:rPr>
              <w:t>Sheraton Cairo o similar 5*Superior</w:t>
            </w:r>
          </w:p>
        </w:tc>
      </w:tr>
      <w:tr w:rsidR="007557F4" w14:paraId="53FAFD84" w14:textId="77777777" w:rsidTr="006E0A69">
        <w:trPr>
          <w:trHeight w:val="246"/>
          <w:jc w:val="center"/>
        </w:trPr>
        <w:tc>
          <w:tcPr>
            <w:tcW w:w="1531" w:type="dxa"/>
            <w:vAlign w:val="center"/>
          </w:tcPr>
          <w:p w14:paraId="597F3C43"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Rio Nilo</w:t>
            </w:r>
          </w:p>
        </w:tc>
        <w:tc>
          <w:tcPr>
            <w:tcW w:w="9335" w:type="dxa"/>
            <w:gridSpan w:val="3"/>
          </w:tcPr>
          <w:p w14:paraId="0137C7DC" w14:textId="77777777" w:rsidR="007557F4" w:rsidRDefault="00436D32" w:rsidP="006E0A69">
            <w:pPr>
              <w:jc w:val="center"/>
              <w:rPr>
                <w:rFonts w:ascii="Arial" w:eastAsia="Arial" w:hAnsi="Arial" w:cs="Arial"/>
                <w:color w:val="828282"/>
                <w:sz w:val="18"/>
                <w:szCs w:val="18"/>
              </w:rPr>
            </w:pPr>
            <w:r w:rsidRPr="00436D32">
              <w:rPr>
                <w:rFonts w:ascii="Arial" w:eastAsia="Arial" w:hAnsi="Arial" w:cs="Arial"/>
                <w:color w:val="828282"/>
                <w:sz w:val="18"/>
                <w:szCs w:val="18"/>
              </w:rPr>
              <w:t>Princess Sarah o similar 5*</w:t>
            </w:r>
          </w:p>
        </w:tc>
      </w:tr>
      <w:tr w:rsidR="007557F4" w14:paraId="23AF4B12" w14:textId="77777777" w:rsidTr="006E0A69">
        <w:trPr>
          <w:trHeight w:val="246"/>
          <w:jc w:val="center"/>
        </w:trPr>
        <w:tc>
          <w:tcPr>
            <w:tcW w:w="1531" w:type="dxa"/>
            <w:vAlign w:val="center"/>
          </w:tcPr>
          <w:p w14:paraId="5EDC8C71"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Santa Catarina</w:t>
            </w:r>
          </w:p>
        </w:tc>
        <w:tc>
          <w:tcPr>
            <w:tcW w:w="9335" w:type="dxa"/>
            <w:gridSpan w:val="3"/>
          </w:tcPr>
          <w:p w14:paraId="4E04A809"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Catherine Plaza o similar 3*Superior</w:t>
            </w:r>
          </w:p>
        </w:tc>
      </w:tr>
      <w:tr w:rsidR="007557F4" w14:paraId="1C1BE900" w14:textId="77777777" w:rsidTr="006E0A69">
        <w:trPr>
          <w:trHeight w:val="246"/>
          <w:jc w:val="center"/>
        </w:trPr>
        <w:tc>
          <w:tcPr>
            <w:tcW w:w="1531" w:type="dxa"/>
            <w:vAlign w:val="center"/>
          </w:tcPr>
          <w:p w14:paraId="16DFB74D"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Amán</w:t>
            </w:r>
          </w:p>
        </w:tc>
        <w:tc>
          <w:tcPr>
            <w:tcW w:w="3142" w:type="dxa"/>
          </w:tcPr>
          <w:p w14:paraId="1F87BC92"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Mena Tyche o similar 4*</w:t>
            </w:r>
          </w:p>
        </w:tc>
        <w:tc>
          <w:tcPr>
            <w:tcW w:w="3031" w:type="dxa"/>
          </w:tcPr>
          <w:p w14:paraId="3559FE56"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Bristol o similar 5*</w:t>
            </w:r>
          </w:p>
        </w:tc>
        <w:tc>
          <w:tcPr>
            <w:tcW w:w="3162" w:type="dxa"/>
            <w:vAlign w:val="center"/>
          </w:tcPr>
          <w:p w14:paraId="587F0627" w14:textId="77777777" w:rsidR="007557F4" w:rsidRDefault="00436D32" w:rsidP="006E0A69">
            <w:pPr>
              <w:jc w:val="center"/>
              <w:rPr>
                <w:rFonts w:ascii="Arial" w:eastAsia="Arial" w:hAnsi="Arial" w:cs="Arial"/>
                <w:color w:val="828282"/>
                <w:sz w:val="18"/>
                <w:szCs w:val="18"/>
              </w:rPr>
            </w:pPr>
            <w:proofErr w:type="spellStart"/>
            <w:r w:rsidRPr="00436D32">
              <w:rPr>
                <w:rFonts w:ascii="Arial" w:eastAsia="Arial" w:hAnsi="Arial" w:cs="Arial"/>
                <w:color w:val="828282"/>
                <w:sz w:val="18"/>
                <w:szCs w:val="18"/>
              </w:rPr>
              <w:t>Rotana</w:t>
            </w:r>
            <w:proofErr w:type="spellEnd"/>
            <w:r w:rsidRPr="00436D32">
              <w:rPr>
                <w:rFonts w:ascii="Arial" w:eastAsia="Arial" w:hAnsi="Arial" w:cs="Arial"/>
                <w:color w:val="828282"/>
                <w:sz w:val="18"/>
                <w:szCs w:val="18"/>
              </w:rPr>
              <w:t xml:space="preserve"> Tower o similar 5*Lujo</w:t>
            </w:r>
          </w:p>
        </w:tc>
      </w:tr>
      <w:tr w:rsidR="00436D32" w:rsidRPr="00C31A5E" w14:paraId="6F25C40B" w14:textId="77777777" w:rsidTr="006E0A69">
        <w:trPr>
          <w:trHeight w:val="246"/>
          <w:jc w:val="center"/>
        </w:trPr>
        <w:tc>
          <w:tcPr>
            <w:tcW w:w="1531" w:type="dxa"/>
            <w:vAlign w:val="center"/>
          </w:tcPr>
          <w:p w14:paraId="75C66EE0" w14:textId="77777777" w:rsidR="00436D32" w:rsidRDefault="00436D32" w:rsidP="006E0A69">
            <w:pPr>
              <w:jc w:val="center"/>
              <w:rPr>
                <w:rFonts w:ascii="Arial" w:eastAsia="Arial" w:hAnsi="Arial" w:cs="Arial"/>
                <w:color w:val="828282"/>
                <w:sz w:val="18"/>
                <w:szCs w:val="18"/>
              </w:rPr>
            </w:pPr>
            <w:r>
              <w:rPr>
                <w:rFonts w:ascii="Arial" w:eastAsia="Arial" w:hAnsi="Arial" w:cs="Arial"/>
                <w:color w:val="828282"/>
                <w:sz w:val="18"/>
                <w:szCs w:val="18"/>
              </w:rPr>
              <w:t>Wadi Rum</w:t>
            </w:r>
          </w:p>
        </w:tc>
        <w:tc>
          <w:tcPr>
            <w:tcW w:w="9335" w:type="dxa"/>
            <w:gridSpan w:val="3"/>
          </w:tcPr>
          <w:p w14:paraId="58988B53" w14:textId="77777777" w:rsidR="00436D32" w:rsidRPr="00C31A5E" w:rsidRDefault="00436D32" w:rsidP="006E0A69">
            <w:pPr>
              <w:jc w:val="center"/>
              <w:rPr>
                <w:rFonts w:ascii="Arial" w:eastAsia="Arial" w:hAnsi="Arial" w:cs="Arial"/>
                <w:color w:val="828282"/>
                <w:sz w:val="18"/>
                <w:szCs w:val="18"/>
                <w:lang w:val="it-IT"/>
              </w:rPr>
            </w:pPr>
            <w:r w:rsidRPr="00C31A5E">
              <w:rPr>
                <w:rFonts w:ascii="Arial" w:eastAsia="Arial" w:hAnsi="Arial" w:cs="Arial"/>
                <w:color w:val="828282"/>
                <w:sz w:val="18"/>
                <w:szCs w:val="18"/>
                <w:lang w:val="it-IT"/>
              </w:rPr>
              <w:t>Al Sultana Luxury Camp o similar 5*</w:t>
            </w:r>
          </w:p>
        </w:tc>
      </w:tr>
      <w:tr w:rsidR="007557F4" w14:paraId="733E1011" w14:textId="77777777" w:rsidTr="006E0A69">
        <w:trPr>
          <w:trHeight w:val="246"/>
          <w:jc w:val="center"/>
        </w:trPr>
        <w:tc>
          <w:tcPr>
            <w:tcW w:w="1531" w:type="dxa"/>
            <w:vAlign w:val="center"/>
          </w:tcPr>
          <w:p w14:paraId="16DED27C"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Jerusalén</w:t>
            </w:r>
          </w:p>
        </w:tc>
        <w:tc>
          <w:tcPr>
            <w:tcW w:w="3142" w:type="dxa"/>
          </w:tcPr>
          <w:p w14:paraId="7D3D9584"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Prima Park o similar 3*Superior</w:t>
            </w:r>
          </w:p>
        </w:tc>
        <w:tc>
          <w:tcPr>
            <w:tcW w:w="3031" w:type="dxa"/>
          </w:tcPr>
          <w:p w14:paraId="3E9DEB2E"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Grand Court o similar 4*</w:t>
            </w:r>
          </w:p>
        </w:tc>
        <w:tc>
          <w:tcPr>
            <w:tcW w:w="3162" w:type="dxa"/>
            <w:vAlign w:val="bottom"/>
          </w:tcPr>
          <w:p w14:paraId="4B5411DC"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Leonardo Plaza o similar 5*</w:t>
            </w:r>
          </w:p>
        </w:tc>
      </w:tr>
      <w:tr w:rsidR="007557F4" w14:paraId="17F4B320" w14:textId="77777777" w:rsidTr="006E0A69">
        <w:trPr>
          <w:trHeight w:val="246"/>
          <w:jc w:val="center"/>
        </w:trPr>
        <w:tc>
          <w:tcPr>
            <w:tcW w:w="1531" w:type="dxa"/>
            <w:vAlign w:val="center"/>
          </w:tcPr>
          <w:p w14:paraId="2EFB52A4"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Haifa</w:t>
            </w:r>
          </w:p>
        </w:tc>
        <w:tc>
          <w:tcPr>
            <w:tcW w:w="3142" w:type="dxa"/>
          </w:tcPr>
          <w:p w14:paraId="7A9E17CB"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Golden Crown o similar 3*Superior</w:t>
            </w:r>
          </w:p>
        </w:tc>
        <w:tc>
          <w:tcPr>
            <w:tcW w:w="3031" w:type="dxa"/>
          </w:tcPr>
          <w:p w14:paraId="1E03CC1F" w14:textId="77777777" w:rsidR="007557F4" w:rsidRDefault="00436D32" w:rsidP="006E0A69">
            <w:pPr>
              <w:jc w:val="center"/>
              <w:rPr>
                <w:rFonts w:ascii="Arial" w:eastAsia="Arial" w:hAnsi="Arial" w:cs="Arial"/>
                <w:color w:val="828282"/>
                <w:sz w:val="18"/>
                <w:szCs w:val="18"/>
              </w:rPr>
            </w:pPr>
            <w:r w:rsidRPr="00436D32">
              <w:rPr>
                <w:rFonts w:ascii="Arial" w:eastAsia="Arial" w:hAnsi="Arial" w:cs="Arial"/>
                <w:color w:val="828282"/>
                <w:sz w:val="18"/>
                <w:szCs w:val="18"/>
              </w:rPr>
              <w:t>Dan Panorama o similar 4*</w:t>
            </w:r>
          </w:p>
        </w:tc>
        <w:tc>
          <w:tcPr>
            <w:tcW w:w="3162" w:type="dxa"/>
            <w:vAlign w:val="bottom"/>
          </w:tcPr>
          <w:p w14:paraId="12BA8107" w14:textId="77777777" w:rsidR="007557F4" w:rsidRDefault="00436D32" w:rsidP="006E0A69">
            <w:pPr>
              <w:jc w:val="center"/>
              <w:rPr>
                <w:rFonts w:ascii="Arial" w:eastAsia="Arial" w:hAnsi="Arial" w:cs="Arial"/>
                <w:color w:val="828282"/>
                <w:sz w:val="18"/>
                <w:szCs w:val="18"/>
              </w:rPr>
            </w:pPr>
            <w:r w:rsidRPr="00436D32">
              <w:rPr>
                <w:rFonts w:ascii="Arial" w:eastAsia="Arial" w:hAnsi="Arial" w:cs="Arial"/>
                <w:color w:val="828282"/>
                <w:sz w:val="18"/>
                <w:szCs w:val="18"/>
              </w:rPr>
              <w:t>Leonardo Plaza o similar 5*</w:t>
            </w:r>
          </w:p>
        </w:tc>
      </w:tr>
      <w:tr w:rsidR="007557F4" w14:paraId="1A5E1809" w14:textId="77777777" w:rsidTr="006E0A69">
        <w:trPr>
          <w:trHeight w:val="246"/>
          <w:jc w:val="center"/>
        </w:trPr>
        <w:tc>
          <w:tcPr>
            <w:tcW w:w="1531" w:type="dxa"/>
            <w:vAlign w:val="center"/>
          </w:tcPr>
          <w:p w14:paraId="21889457"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Tel Aviv</w:t>
            </w:r>
          </w:p>
        </w:tc>
        <w:tc>
          <w:tcPr>
            <w:tcW w:w="3142" w:type="dxa"/>
          </w:tcPr>
          <w:p w14:paraId="0FAF8C8C" w14:textId="77777777" w:rsidR="007557F4" w:rsidRDefault="00FA6CB2" w:rsidP="006E0A69">
            <w:pPr>
              <w:jc w:val="center"/>
              <w:rPr>
                <w:rFonts w:ascii="Arial" w:eastAsia="Arial" w:hAnsi="Arial" w:cs="Arial"/>
                <w:color w:val="828282"/>
                <w:sz w:val="18"/>
                <w:szCs w:val="18"/>
              </w:rPr>
            </w:pPr>
            <w:r>
              <w:rPr>
                <w:rFonts w:ascii="Arial" w:eastAsia="Arial" w:hAnsi="Arial" w:cs="Arial"/>
                <w:color w:val="828282"/>
                <w:sz w:val="18"/>
                <w:szCs w:val="18"/>
              </w:rPr>
              <w:t>NYX o similar 3*Superior</w:t>
            </w:r>
          </w:p>
        </w:tc>
        <w:tc>
          <w:tcPr>
            <w:tcW w:w="3031" w:type="dxa"/>
          </w:tcPr>
          <w:p w14:paraId="5CAFA083" w14:textId="77777777" w:rsidR="007557F4" w:rsidRDefault="00FA6CB2" w:rsidP="006E0A69">
            <w:pPr>
              <w:jc w:val="center"/>
              <w:rPr>
                <w:rFonts w:ascii="Arial" w:eastAsia="Arial" w:hAnsi="Arial" w:cs="Arial"/>
                <w:color w:val="828282"/>
                <w:sz w:val="18"/>
                <w:szCs w:val="18"/>
              </w:rPr>
            </w:pPr>
            <w:proofErr w:type="spellStart"/>
            <w:r>
              <w:rPr>
                <w:rFonts w:ascii="Arial" w:eastAsia="Arial" w:hAnsi="Arial" w:cs="Arial"/>
                <w:color w:val="828282"/>
                <w:sz w:val="18"/>
                <w:szCs w:val="18"/>
              </w:rPr>
              <w:t>Metropolitan</w:t>
            </w:r>
            <w:proofErr w:type="spellEnd"/>
            <w:r>
              <w:rPr>
                <w:rFonts w:ascii="Arial" w:eastAsia="Arial" w:hAnsi="Arial" w:cs="Arial"/>
                <w:color w:val="828282"/>
                <w:sz w:val="18"/>
                <w:szCs w:val="18"/>
              </w:rPr>
              <w:t xml:space="preserve"> o similar 4*</w:t>
            </w:r>
          </w:p>
        </w:tc>
        <w:tc>
          <w:tcPr>
            <w:tcW w:w="3162" w:type="dxa"/>
            <w:vAlign w:val="bottom"/>
          </w:tcPr>
          <w:p w14:paraId="58ADB0A2" w14:textId="77777777" w:rsidR="007557F4" w:rsidRDefault="00436D32" w:rsidP="006E0A69">
            <w:pPr>
              <w:jc w:val="center"/>
              <w:rPr>
                <w:rFonts w:ascii="Arial" w:eastAsia="Arial" w:hAnsi="Arial" w:cs="Arial"/>
                <w:color w:val="828282"/>
                <w:sz w:val="18"/>
                <w:szCs w:val="18"/>
              </w:rPr>
            </w:pPr>
            <w:r w:rsidRPr="00436D32">
              <w:rPr>
                <w:rFonts w:ascii="Arial" w:eastAsia="Arial" w:hAnsi="Arial" w:cs="Arial"/>
                <w:color w:val="828282"/>
                <w:sz w:val="18"/>
                <w:szCs w:val="18"/>
              </w:rPr>
              <w:t>Bazaar o similar 5*</w:t>
            </w:r>
          </w:p>
        </w:tc>
      </w:tr>
    </w:tbl>
    <w:p w14:paraId="26CCDB4D" w14:textId="77777777" w:rsidR="007557F4" w:rsidRDefault="007557F4">
      <w:pPr>
        <w:jc w:val="both"/>
        <w:rPr>
          <w:rFonts w:ascii="Arial" w:eastAsia="Arial" w:hAnsi="Arial" w:cs="Arial"/>
          <w:b/>
          <w:bCs/>
          <w:color w:val="6E6E6E"/>
          <w:sz w:val="18"/>
          <w:szCs w:val="18"/>
          <w:u w:val="single"/>
        </w:rPr>
      </w:pPr>
    </w:p>
    <w:p w14:paraId="17036A7A" w14:textId="77777777" w:rsidR="00C31A5E" w:rsidRDefault="00C31A5E">
      <w:pPr>
        <w:jc w:val="both"/>
        <w:rPr>
          <w:rFonts w:ascii="Arial" w:eastAsia="Arial" w:hAnsi="Arial" w:cs="Arial"/>
          <w:b/>
          <w:bCs/>
          <w:color w:val="6E6E6E"/>
          <w:sz w:val="18"/>
          <w:szCs w:val="18"/>
        </w:rPr>
      </w:pPr>
    </w:p>
    <w:p w14:paraId="1C05DE22" w14:textId="1DF6901D" w:rsidR="007557F4" w:rsidRDefault="00FA6CB2">
      <w:pPr>
        <w:jc w:val="both"/>
        <w:rPr>
          <w:rFonts w:ascii="Arial" w:eastAsia="Arial" w:hAnsi="Arial" w:cs="Arial"/>
          <w:b/>
          <w:bCs/>
          <w:color w:val="6E6E6E"/>
          <w:sz w:val="18"/>
          <w:szCs w:val="18"/>
        </w:rPr>
      </w:pPr>
      <w:r>
        <w:rPr>
          <w:rFonts w:ascii="Arial" w:eastAsia="Arial" w:hAnsi="Arial" w:cs="Arial"/>
          <w:b/>
          <w:bCs/>
          <w:color w:val="6E6E6E"/>
          <w:sz w:val="18"/>
          <w:szCs w:val="18"/>
        </w:rPr>
        <w:t>CONDICIONES:</w:t>
      </w:r>
    </w:p>
    <w:p w14:paraId="28278AEE"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Solicitar como La Ruta de Moisés.</w:t>
      </w:r>
    </w:p>
    <w:p w14:paraId="67F113E2" w14:textId="77777777" w:rsidR="00C31A5E" w:rsidRPr="00C31A5E" w:rsidRDefault="0098101A" w:rsidP="00C31A5E">
      <w:pPr>
        <w:numPr>
          <w:ilvl w:val="0"/>
          <w:numId w:val="1"/>
        </w:numPr>
        <w:spacing w:line="276" w:lineRule="auto"/>
        <w:jc w:val="both"/>
        <w:rPr>
          <w:rFonts w:ascii="Arial" w:eastAsia="Arial" w:hAnsi="Arial" w:cs="Arial"/>
          <w:b/>
          <w:bCs/>
          <w:i/>
          <w:iCs/>
          <w:color w:val="6E6E6E"/>
          <w:sz w:val="18"/>
          <w:szCs w:val="18"/>
        </w:rPr>
      </w:pPr>
      <w:r w:rsidRPr="00C31A5E">
        <w:rPr>
          <w:rFonts w:ascii="Arial" w:eastAsia="Arial" w:hAnsi="Arial" w:cs="Arial"/>
          <w:b/>
          <w:bCs/>
          <w:i/>
          <w:iCs/>
          <w:color w:val="6E6E6E"/>
          <w:sz w:val="18"/>
          <w:szCs w:val="18"/>
        </w:rPr>
        <w:t xml:space="preserve">Válido hasta agotar stock. </w:t>
      </w:r>
    </w:p>
    <w:p w14:paraId="1009985E" w14:textId="2AF3D9A3"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Salida mínima: 2 pasajeros.</w:t>
      </w:r>
    </w:p>
    <w:p w14:paraId="5B2701B3"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Comisión 12% + incentivo de USD 20 por pasajero.</w:t>
      </w:r>
    </w:p>
    <w:p w14:paraId="027908AC"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Para salidas que incluyan Navidad (23-24 dic.) o Año Nuevo (31 dic.-01 ene.), aplica suplemento por cena de gala (consultar).</w:t>
      </w:r>
      <w:r>
        <w:rPr>
          <w:rFonts w:ascii="Arial" w:eastAsia="Arial" w:hAnsi="Arial" w:cs="Arial"/>
          <w:color w:val="6E6E6E"/>
          <w:sz w:val="18"/>
          <w:szCs w:val="18"/>
        </w:rPr>
        <w:t xml:space="preserve"> </w:t>
      </w:r>
      <w:r w:rsidRPr="0098101A">
        <w:rPr>
          <w:rFonts w:ascii="Arial" w:eastAsia="Arial" w:hAnsi="Arial" w:cs="Arial"/>
          <w:color w:val="6E6E6E"/>
          <w:sz w:val="18"/>
          <w:szCs w:val="18"/>
        </w:rPr>
        <w:t>Trámite de visado: mínimo 2 semanas antes de la llegada.</w:t>
      </w:r>
    </w:p>
    <w:p w14:paraId="784E5D63"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Tarifas por persona, sujetas a variación sin previo aviso y no aplicables a grupos.</w:t>
      </w:r>
    </w:p>
    <w:p w14:paraId="716193ED"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 xml:space="preserve">Precios vigentes al </w:t>
      </w:r>
      <w:r w:rsidR="0068327E">
        <w:rPr>
          <w:rFonts w:ascii="Arial" w:eastAsia="Arial" w:hAnsi="Arial" w:cs="Arial"/>
          <w:color w:val="6E6E6E"/>
          <w:sz w:val="18"/>
          <w:szCs w:val="18"/>
        </w:rPr>
        <w:t>11 agosto</w:t>
      </w:r>
      <w:r w:rsidRPr="0098101A">
        <w:rPr>
          <w:rFonts w:ascii="Arial" w:eastAsia="Arial" w:hAnsi="Arial" w:cs="Arial"/>
          <w:color w:val="6E6E6E"/>
          <w:sz w:val="18"/>
          <w:szCs w:val="18"/>
        </w:rPr>
        <w:t xml:space="preserve"> de 2026.</w:t>
      </w:r>
      <w:r>
        <w:rPr>
          <w:rFonts w:ascii="Arial" w:eastAsia="Arial" w:hAnsi="Arial" w:cs="Arial"/>
          <w:color w:val="6E6E6E"/>
          <w:sz w:val="18"/>
          <w:szCs w:val="18"/>
        </w:rPr>
        <w:t xml:space="preserve"> </w:t>
      </w:r>
      <w:r w:rsidRPr="0098101A">
        <w:rPr>
          <w:rFonts w:ascii="Arial" w:eastAsia="Arial" w:hAnsi="Arial" w:cs="Arial"/>
          <w:color w:val="6E6E6E"/>
          <w:sz w:val="18"/>
          <w:szCs w:val="18"/>
        </w:rPr>
        <w:t>Tarifas para pagos en efectivo o depósito bancario.</w:t>
      </w:r>
    </w:p>
    <w:p w14:paraId="4774F0B2"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Servicios no reembolsables, no endosables ni transferibles.</w:t>
      </w:r>
      <w:r>
        <w:rPr>
          <w:rFonts w:ascii="Arial" w:eastAsia="Arial" w:hAnsi="Arial" w:cs="Arial"/>
          <w:color w:val="6E6E6E"/>
          <w:sz w:val="18"/>
          <w:szCs w:val="18"/>
        </w:rPr>
        <w:t xml:space="preserve"> </w:t>
      </w:r>
      <w:r w:rsidRPr="0098101A">
        <w:rPr>
          <w:rFonts w:ascii="Arial" w:eastAsia="Arial" w:hAnsi="Arial" w:cs="Arial"/>
          <w:color w:val="6E6E6E"/>
          <w:sz w:val="18"/>
          <w:szCs w:val="18"/>
        </w:rPr>
        <w:t>No show: penalidad del 100%.</w:t>
      </w:r>
    </w:p>
    <w:p w14:paraId="6C42B168"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Tipo de cambio referencial: S/ 3.90.</w:t>
      </w:r>
    </w:p>
    <w:p w14:paraId="559CCD54"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Tarifas sujetas a modificación o caducidad por disposición del operador.</w:t>
      </w:r>
    </w:p>
    <w:p w14:paraId="7B7DF4BE" w14:textId="77777777" w:rsidR="0098101A" w:rsidRPr="0098101A"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El orden de visitas y hoteles podrá variar según la operación en destino.</w:t>
      </w:r>
    </w:p>
    <w:p w14:paraId="2A230613" w14:textId="77777777" w:rsidR="007557F4" w:rsidRDefault="0098101A" w:rsidP="00C31A5E">
      <w:pPr>
        <w:numPr>
          <w:ilvl w:val="0"/>
          <w:numId w:val="1"/>
        </w:numPr>
        <w:spacing w:line="276" w:lineRule="auto"/>
        <w:jc w:val="both"/>
        <w:rPr>
          <w:rFonts w:ascii="Arial" w:eastAsia="Arial" w:hAnsi="Arial" w:cs="Arial"/>
          <w:color w:val="6E6E6E"/>
          <w:sz w:val="18"/>
          <w:szCs w:val="18"/>
        </w:rPr>
      </w:pPr>
      <w:r w:rsidRPr="0098101A">
        <w:rPr>
          <w:rFonts w:ascii="Arial" w:eastAsia="Arial" w:hAnsi="Arial" w:cs="Arial"/>
          <w:color w:val="6E6E6E"/>
          <w:sz w:val="18"/>
          <w:szCs w:val="18"/>
        </w:rPr>
        <w:t>En caso de cierre de algún museo u hotel confirmado, se ofrecerá otro de categoría similar.</w:t>
      </w:r>
    </w:p>
    <w:sectPr w:rsidR="007557F4" w:rsidSect="00C31A5E">
      <w:headerReference w:type="default" r:id="rId8"/>
      <w:footerReference w:type="default" r:id="rId9"/>
      <w:pgSz w:w="11906" w:h="16838"/>
      <w:pgMar w:top="1560" w:right="1274" w:bottom="1560" w:left="1276"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9B9A0" w14:textId="77777777" w:rsidR="001D0941" w:rsidRDefault="001D0941">
      <w:r>
        <w:separator/>
      </w:r>
    </w:p>
  </w:endnote>
  <w:endnote w:type="continuationSeparator" w:id="0">
    <w:p w14:paraId="261FBB8B" w14:textId="77777777" w:rsidR="001D0941" w:rsidRDefault="001D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82A8587-5C35-4583-B0F0-38CD2D75D9B9}"/>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9271F39C-AAC7-4ECF-9FA1-4C180A0A12FF}"/>
    <w:embedBold r:id="rId3" w:fontKey="{BF3DA70A-06B6-470B-AF04-3FAA0C7E8341}"/>
    <w:embedBoldItalic r:id="rId4" w:fontKey="{FA278C37-7975-4F88-ADCF-FE98AA13A895}"/>
  </w:font>
  <w:font w:name="Verdana">
    <w:panose1 w:val="020B0604030504040204"/>
    <w:charset w:val="00"/>
    <w:family w:val="swiss"/>
    <w:pitch w:val="variable"/>
    <w:sig w:usb0="A00006FF" w:usb1="4000205B" w:usb2="00000010" w:usb3="00000000" w:csb0="0000019F" w:csb1="00000000"/>
    <w:embedBold r:id="rId5" w:fontKey="{2BD9AED0-4253-420A-9F91-80D53F4A56A9}"/>
  </w:font>
  <w:font w:name="Calibri">
    <w:panose1 w:val="020F0502020204030204"/>
    <w:charset w:val="00"/>
    <w:family w:val="swiss"/>
    <w:pitch w:val="variable"/>
    <w:sig w:usb0="E4002EFF" w:usb1="C200247B" w:usb2="00000009" w:usb3="00000000" w:csb0="000001FF" w:csb1="00000000"/>
    <w:embedRegular r:id="rId6" w:fontKey="{2A25736D-0CC8-434D-958A-40590F4E519D}"/>
  </w:font>
  <w:font w:name="Tahoma">
    <w:panose1 w:val="020B0604030504040204"/>
    <w:charset w:val="00"/>
    <w:family w:val="swiss"/>
    <w:pitch w:val="variable"/>
    <w:sig w:usb0="E1002EFF" w:usb1="C000605B" w:usb2="00000029" w:usb3="00000000" w:csb0="000101FF" w:csb1="00000000"/>
    <w:embedRegular r:id="rId7" w:fontKey="{954B28EE-71D5-44E4-9CC6-26E74C091879}"/>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8" w:fontKey="{BBB1FE9E-5971-457D-8EE7-21CAF2CE34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FB5F" w14:textId="77777777" w:rsidR="007557F4" w:rsidRDefault="007557F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32DC4F3E" w14:textId="77777777" w:rsidR="007557F4" w:rsidRDefault="007557F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85B68" w14:textId="77777777" w:rsidR="001D0941" w:rsidRDefault="001D0941">
      <w:r>
        <w:separator/>
      </w:r>
    </w:p>
  </w:footnote>
  <w:footnote w:type="continuationSeparator" w:id="0">
    <w:p w14:paraId="218021CF" w14:textId="77777777" w:rsidR="001D0941" w:rsidRDefault="001D0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7FC1" w14:textId="4A44E9C8" w:rsidR="007557F4" w:rsidRDefault="00C31A5E">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114300" distR="114300" simplePos="0" relativeHeight="251659264" behindDoc="0" locked="0" layoutInCell="1" hidden="0" allowOverlap="1" wp14:anchorId="793F2FE1" wp14:editId="40252687">
          <wp:simplePos x="0" y="0"/>
          <wp:positionH relativeFrom="column">
            <wp:posOffset>5180330</wp:posOffset>
          </wp:positionH>
          <wp:positionV relativeFrom="paragraph">
            <wp:posOffset>-441960</wp:posOffset>
          </wp:positionV>
          <wp:extent cx="941705" cy="989965"/>
          <wp:effectExtent l="0" t="0" r="0" b="635"/>
          <wp:wrapNone/>
          <wp:docPr id="8649288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84329" t="1" r="3201" b="90680"/>
                  <a:stretch>
                    <a:fillRect/>
                  </a:stretch>
                </pic:blipFill>
                <pic:spPr>
                  <a:xfrm>
                    <a:off x="0" y="0"/>
                    <a:ext cx="941705" cy="989965"/>
                  </a:xfrm>
                  <a:prstGeom prst="rect">
                    <a:avLst/>
                  </a:prstGeom>
                  <a:ln/>
                </pic:spPr>
              </pic:pic>
            </a:graphicData>
          </a:graphic>
        </wp:anchor>
      </w:drawing>
    </w:r>
    <w:r w:rsidR="00FA6CB2">
      <w:rPr>
        <w:noProof/>
      </w:rPr>
      <w:drawing>
        <wp:anchor distT="0" distB="0" distL="114300" distR="114300" simplePos="0" relativeHeight="251658240" behindDoc="0" locked="0" layoutInCell="1" hidden="0" allowOverlap="1" wp14:anchorId="7F30411F" wp14:editId="50C97FE3">
          <wp:simplePos x="0" y="0"/>
          <wp:positionH relativeFrom="column">
            <wp:posOffset>-339090</wp:posOffset>
          </wp:positionH>
          <wp:positionV relativeFrom="paragraph">
            <wp:posOffset>-233045</wp:posOffset>
          </wp:positionV>
          <wp:extent cx="2141220" cy="548005"/>
          <wp:effectExtent l="0" t="0" r="0" b="0"/>
          <wp:wrapNone/>
          <wp:docPr id="20221458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9880" t="5595" r="61772" b="89246"/>
                  <a:stretch>
                    <a:fillRect/>
                  </a:stretch>
                </pic:blipFill>
                <pic:spPr>
                  <a:xfrm>
                    <a:off x="0" y="0"/>
                    <a:ext cx="2141220" cy="548005"/>
                  </a:xfrm>
                  <a:prstGeom prst="rect">
                    <a:avLst/>
                  </a:prstGeom>
                  <a:ln/>
                </pic:spPr>
              </pic:pic>
            </a:graphicData>
          </a:graphic>
        </wp:anchor>
      </w:drawing>
    </w:r>
  </w:p>
  <w:p w14:paraId="2532E595" w14:textId="77777777" w:rsidR="007557F4" w:rsidRDefault="007557F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08CA"/>
    <w:multiLevelType w:val="multilevel"/>
    <w:tmpl w:val="A4E8F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D25AB8"/>
    <w:multiLevelType w:val="multilevel"/>
    <w:tmpl w:val="2E64F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D5031A"/>
    <w:multiLevelType w:val="multilevel"/>
    <w:tmpl w:val="36747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794925"/>
    <w:multiLevelType w:val="multilevel"/>
    <w:tmpl w:val="AB8A6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03E591E"/>
    <w:multiLevelType w:val="multilevel"/>
    <w:tmpl w:val="4A96CEC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79AA51B0"/>
    <w:multiLevelType w:val="hybridMultilevel"/>
    <w:tmpl w:val="273C7A8C"/>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num w:numId="1" w16cid:durableId="893811865">
    <w:abstractNumId w:val="0"/>
  </w:num>
  <w:num w:numId="2" w16cid:durableId="1185169421">
    <w:abstractNumId w:val="1"/>
  </w:num>
  <w:num w:numId="3" w16cid:durableId="1482966524">
    <w:abstractNumId w:val="2"/>
  </w:num>
  <w:num w:numId="4" w16cid:durableId="916400106">
    <w:abstractNumId w:val="3"/>
  </w:num>
  <w:num w:numId="5" w16cid:durableId="1120145505">
    <w:abstractNumId w:val="4"/>
  </w:num>
  <w:num w:numId="6" w16cid:durableId="1956252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7F4"/>
    <w:rsid w:val="000836D6"/>
    <w:rsid w:val="000B4D22"/>
    <w:rsid w:val="000B6654"/>
    <w:rsid w:val="000F764B"/>
    <w:rsid w:val="001D0941"/>
    <w:rsid w:val="002C2628"/>
    <w:rsid w:val="00304A93"/>
    <w:rsid w:val="003276A7"/>
    <w:rsid w:val="003F2807"/>
    <w:rsid w:val="00410BA4"/>
    <w:rsid w:val="00436D32"/>
    <w:rsid w:val="005D7DBF"/>
    <w:rsid w:val="0068327E"/>
    <w:rsid w:val="006E0A69"/>
    <w:rsid w:val="0071653E"/>
    <w:rsid w:val="007557F4"/>
    <w:rsid w:val="008559EF"/>
    <w:rsid w:val="008F0F73"/>
    <w:rsid w:val="00931013"/>
    <w:rsid w:val="0098101A"/>
    <w:rsid w:val="009B41DC"/>
    <w:rsid w:val="00B64E6B"/>
    <w:rsid w:val="00B90E33"/>
    <w:rsid w:val="00C31A5E"/>
    <w:rsid w:val="00C92C76"/>
    <w:rsid w:val="00D23911"/>
    <w:rsid w:val="00D23CEE"/>
    <w:rsid w:val="00ED0887"/>
    <w:rsid w:val="00FA6CB2"/>
    <w:rsid w:val="00FD3EAC"/>
    <w:rsid w:val="00FD3F8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71766"/>
  <w15:docId w15:val="{AF640B9D-C297-4014-A651-9F7BDD91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3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5Car">
    <w:name w:val="Título 5 Car"/>
    <w:basedOn w:val="Fuentedeprrafopredeter"/>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paragraph" w:styleId="NormalWeb">
    <w:name w:val="Normal (Web)"/>
    <w:basedOn w:val="Normal"/>
    <w:uiPriority w:val="99"/>
    <w:unhideWhenUsed/>
    <w:rsid w:val="00F91236"/>
    <w:pPr>
      <w:spacing w:before="100" w:beforeAutospacing="1" w:after="100" w:afterAutospacing="1"/>
    </w:pPr>
    <w:rPr>
      <w:lang w:val="es-US" w:eastAsia="es-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14Qd1k3S1J4oHQPG3ZfI5rB4Fg==">CgMxLjAyDmgubWpkYWxoZHV4MGNmMgloLjN6bnlzaDc4AHIhMV9mR1VGSHJPRFk5bDJKWHlSN3o3ZkduTk54c0N2RWU5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2383</Words>
  <Characters>13109</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2</cp:revision>
  <dcterms:created xsi:type="dcterms:W3CDTF">2026-08-12T17:44:00Z</dcterms:created>
  <dcterms:modified xsi:type="dcterms:W3CDTF">2026-08-12T17:44:00Z</dcterms:modified>
</cp:coreProperties>
</file>