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VERANO DISFRUTANDO PERÚ 2027</w:t>
      </w:r>
    </w:p>
    <w:p w:rsidR="00000000" w:rsidDel="00000000" w:rsidP="00000000" w:rsidRDefault="00000000" w:rsidRPr="00000000" w14:paraId="00000002">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CUSCO COMPLETO</w:t>
      </w:r>
    </w:p>
    <w:p w:rsidR="00000000" w:rsidDel="00000000" w:rsidP="00000000" w:rsidRDefault="00000000" w:rsidRPr="00000000" w14:paraId="00000003">
      <w:pPr>
        <w:spacing w:line="276" w:lineRule="auto"/>
        <w:jc w:val="center"/>
        <w:rPr>
          <w:rFonts w:ascii="Arial" w:cs="Arial" w:eastAsia="Arial" w:hAnsi="Arial"/>
          <w:color w:val="818181"/>
          <w:sz w:val="20"/>
          <w:szCs w:val="20"/>
        </w:rPr>
      </w:pPr>
      <w:r w:rsidDel="00000000" w:rsidR="00000000" w:rsidRPr="00000000">
        <w:rPr>
          <w:rFonts w:ascii="Arial" w:cs="Arial" w:eastAsia="Arial" w:hAnsi="Arial"/>
          <w:color w:val="818181"/>
          <w:sz w:val="20"/>
          <w:szCs w:val="20"/>
          <w:rtl w:val="0"/>
        </w:rPr>
        <w:t xml:space="preserve">Overnight en Valle Sagrado</w:t>
      </w:r>
    </w:p>
    <w:p w:rsidR="00000000" w:rsidDel="00000000" w:rsidP="00000000" w:rsidRDefault="00000000" w:rsidRPr="00000000" w14:paraId="00000004">
      <w:pPr>
        <w:tabs>
          <w:tab w:val="left" w:leader="none" w:pos="9356"/>
        </w:tabs>
        <w:spacing w:line="276" w:lineRule="auto"/>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04 Días / 03 Noches</w:t>
      </w:r>
    </w:p>
    <w:p w:rsidR="00000000" w:rsidDel="00000000" w:rsidP="00000000" w:rsidRDefault="00000000" w:rsidRPr="00000000" w14:paraId="00000005">
      <w:pPr>
        <w:spacing w:line="276" w:lineRule="auto"/>
        <w:jc w:val="right"/>
        <w:rPr>
          <w:rFonts w:ascii="Arial" w:cs="Arial" w:eastAsia="Arial" w:hAnsi="Arial"/>
          <w:b w:val="1"/>
          <w:bCs w:val="1"/>
          <w:color w:val="ed6964"/>
          <w:sz w:val="20"/>
          <w:szCs w:val="20"/>
        </w:rPr>
      </w:pPr>
      <w:bookmarkStart w:colFirst="0" w:colLast="0" w:name="_heading=h.qh70zffxh04k" w:id="0"/>
      <w:bookmarkEnd w:id="0"/>
      <w:r w:rsidDel="00000000" w:rsidR="00000000" w:rsidRPr="00000000">
        <w:rPr>
          <w:rFonts w:ascii="Arial" w:cs="Arial" w:eastAsia="Arial" w:hAnsi="Arial"/>
          <w:b w:val="1"/>
          <w:bCs w:val="1"/>
          <w:color w:val="ed6964"/>
          <w:sz w:val="20"/>
          <w:szCs w:val="20"/>
          <w:rtl w:val="0"/>
        </w:rPr>
        <w:t xml:space="preserve"> </w:t>
      </w:r>
    </w:p>
    <w:p w:rsidR="00000000" w:rsidDel="00000000" w:rsidP="00000000" w:rsidRDefault="00000000" w:rsidRPr="00000000" w14:paraId="00000006">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INCLUYE:</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Traslado aeropuerto - hotel – aeropuerto en servicio privado</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02 noches de alojamiento en el hotel de Cusco con desayuno.</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01 noche de alojamiento en el hotel de Valle Sagrado con desayuno.</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City Tour + Ruinas Aledañas (No incluye Catedral).</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Excursión Valle Sagrado y almuerzo Buffet en Restaurante Tunupa Valle Sagrado</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Excursión a Machu Picchu en Tren Expedition y almuerzo Buffet en Restaurante El Mapi By Inkaterra</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Todas las excursiones en servicio compartido.</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Guiado bilingüe.</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Uso de las instalaciones del hotel.</w:t>
      </w:r>
    </w:p>
    <w:p w:rsidR="00000000" w:rsidDel="00000000" w:rsidP="00000000" w:rsidRDefault="00000000" w:rsidRPr="00000000" w14:paraId="00000010">
      <w:pPr>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11">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ITINERARIO:</w:t>
      </w:r>
    </w:p>
    <w:p w:rsidR="00000000" w:rsidDel="00000000" w:rsidP="00000000" w:rsidRDefault="00000000" w:rsidRPr="00000000" w14:paraId="00000012">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13">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01: Lima – Cusco - City Tour y Ruinas Aledañas</w:t>
      </w:r>
    </w:p>
    <w:p w:rsidR="00000000" w:rsidDel="00000000" w:rsidP="00000000" w:rsidRDefault="00000000" w:rsidRPr="00000000" w14:paraId="00000014">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 su llegada a Cusco, el pasajero será recibido en el aeropuerto y </w:t>
      </w:r>
      <w:r w:rsidDel="00000000" w:rsidR="00000000" w:rsidRPr="00000000">
        <w:rPr>
          <w:rFonts w:ascii="Arial" w:cs="Arial" w:eastAsia="Arial" w:hAnsi="Arial"/>
          <w:color w:val="818181"/>
          <w:sz w:val="18"/>
          <w:szCs w:val="18"/>
          <w:rtl w:val="0"/>
        </w:rPr>
        <w:t xml:space="preserve">trasladado</w:t>
      </w:r>
      <w:r w:rsidDel="00000000" w:rsidR="00000000" w:rsidRPr="00000000">
        <w:rPr>
          <w:rFonts w:ascii="Arial" w:cs="Arial" w:eastAsia="Arial" w:hAnsi="Arial"/>
          <w:color w:val="818181"/>
          <w:sz w:val="18"/>
          <w:szCs w:val="18"/>
          <w:rtl w:val="0"/>
        </w:rPr>
        <w:t xml:space="preserve"> al hotel seleccionado.</w:t>
      </w:r>
    </w:p>
    <w:p w:rsidR="00000000" w:rsidDel="00000000" w:rsidP="00000000" w:rsidRDefault="00000000" w:rsidRPr="00000000" w14:paraId="00000015">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16">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 mediodía iniciamos el recojo de los pasajeros desde sus respectivos hoteles, entre las 12:15 y 12:30 horas, para comenzar nuestra experiencia cultural. Nuestro primer punto de visita será Qoricancha, el legendario Templo del Sol y principal centro ceremonial del Imperio Incaico, donde la imponente arquitectura inca convive armoniosamente con el Convento de Santo Domingo.</w:t>
      </w:r>
    </w:p>
    <w:p w:rsidR="00000000" w:rsidDel="00000000" w:rsidP="00000000" w:rsidRDefault="00000000" w:rsidRPr="00000000" w14:paraId="00000017">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Continuamos hacia las alturas de la ciudad para llegar al majestuoso complejo arqueológico de Sacsayhuamán, una de las obras más impresionantes de los Incas. Allí </w:t>
      </w:r>
      <w:r w:rsidDel="00000000" w:rsidR="00000000" w:rsidRPr="00000000">
        <w:rPr>
          <w:rFonts w:ascii="Arial" w:cs="Arial" w:eastAsia="Arial" w:hAnsi="Arial"/>
          <w:color w:val="818181"/>
          <w:sz w:val="18"/>
          <w:szCs w:val="18"/>
          <w:rtl w:val="0"/>
        </w:rPr>
        <w:t xml:space="preserve">admiraremos</w:t>
      </w:r>
      <w:r w:rsidDel="00000000" w:rsidR="00000000" w:rsidRPr="00000000">
        <w:rPr>
          <w:rFonts w:ascii="Arial" w:cs="Arial" w:eastAsia="Arial" w:hAnsi="Arial"/>
          <w:color w:val="818181"/>
          <w:sz w:val="18"/>
          <w:szCs w:val="18"/>
          <w:rtl w:val="0"/>
        </w:rPr>
        <w:t xml:space="preserve"> sus enormes muros de piedras megalíticas perfectamente </w:t>
      </w:r>
      <w:r w:rsidDel="00000000" w:rsidR="00000000" w:rsidRPr="00000000">
        <w:rPr>
          <w:rFonts w:ascii="Arial" w:cs="Arial" w:eastAsia="Arial" w:hAnsi="Arial"/>
          <w:color w:val="818181"/>
          <w:sz w:val="18"/>
          <w:szCs w:val="18"/>
          <w:rtl w:val="0"/>
        </w:rPr>
        <w:t xml:space="preserve">ensambladas</w:t>
      </w:r>
      <w:r w:rsidDel="00000000" w:rsidR="00000000" w:rsidRPr="00000000">
        <w:rPr>
          <w:rFonts w:ascii="Arial" w:cs="Arial" w:eastAsia="Arial" w:hAnsi="Arial"/>
          <w:color w:val="818181"/>
          <w:sz w:val="18"/>
          <w:szCs w:val="18"/>
          <w:rtl w:val="0"/>
        </w:rPr>
        <w:t xml:space="preserve"> y disfrutaremos de una vista panorámica inigualable de la ciudad del Cusco.</w:t>
      </w:r>
    </w:p>
    <w:p w:rsidR="00000000" w:rsidDel="00000000" w:rsidP="00000000" w:rsidRDefault="00000000" w:rsidRPr="00000000" w14:paraId="00000018">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Luego visitaremos Qenqo, antiguo centro ceremonial y espacio dedicado a rituales, para continuar hacia Puka Pukará, fortaleza militar inca conocida como la “piedra roja”, que cumplió funciones de control de acceso hacia la capital y también sirvió como punto de descanso.</w:t>
      </w:r>
    </w:p>
    <w:p w:rsidR="00000000" w:rsidDel="00000000" w:rsidP="00000000" w:rsidRDefault="00000000" w:rsidRPr="00000000" w14:paraId="00000019">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Finalizamos en Tambomachay, centro de culto al agua, donde los Incas realizaban ofrendas para pedir lluvias favorables y asegurar la fertilidad de sus tierras.</w:t>
      </w:r>
    </w:p>
    <w:p w:rsidR="00000000" w:rsidDel="00000000" w:rsidP="00000000" w:rsidRDefault="00000000" w:rsidRPr="00000000" w14:paraId="0000001A">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1B">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 término del recorrido, estaremos de regreso en los hoteles entre las 18:00 y 18:30 hrs aproximadamente. (El orden de las visitas puede variar según la coordinación del operador.)</w:t>
      </w:r>
    </w:p>
    <w:p w:rsidR="00000000" w:rsidDel="00000000" w:rsidP="00000000" w:rsidRDefault="00000000" w:rsidRPr="00000000" w14:paraId="0000001C">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 en Cusco.</w:t>
      </w:r>
    </w:p>
    <w:p w:rsidR="00000000" w:rsidDel="00000000" w:rsidP="00000000" w:rsidRDefault="00000000" w:rsidRPr="00000000" w14:paraId="0000001D">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Información adicional: Horarios: Todos los días (Mañana 08:30 am / Tarde: 12: 15 pm), Duración del Tour: 05 horas aproximadamente. (No incluye visita catedral – opcional). </w:t>
      </w:r>
    </w:p>
    <w:p w:rsidR="00000000" w:rsidDel="00000000" w:rsidP="00000000" w:rsidRDefault="00000000" w:rsidRPr="00000000" w14:paraId="0000001E">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1F">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02: Excursión Valle Sagrado </w:t>
      </w:r>
    </w:p>
    <w:p w:rsidR="00000000" w:rsidDel="00000000" w:rsidP="00000000" w:rsidRDefault="00000000" w:rsidRPr="00000000" w14:paraId="00000020">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La travesía inicia con el recojo de los pasajeros en sus respectivos hoteles entre las 07:30 y 08:00 hrs, para dirigirse hacia el majestuoso Valle Sagrado de los Incas. La primera parada del día es Pisac, un importante complejo arqueológico ubicado en lo alto de un empinado cerro, donde destacan sus extensos andenes y templos incaicos de construcción sólida y perfectamente ensamblada. Posteriormente, visitan el mercado artesanal de Pisac, uno de los más tradicionales y coloridos del Perú.</w:t>
      </w:r>
    </w:p>
    <w:p w:rsidR="00000000" w:rsidDel="00000000" w:rsidP="00000000" w:rsidRDefault="00000000" w:rsidRPr="00000000" w14:paraId="00000021">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2">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La ruta continúa hacia el pueblo de Urubamba, donde al mediodía disfrutan de un almuerzo buffet en un reconocido restaurante turístico. Luego de recargar energías, el viaje prosigue hacia Ollantaytambo, célebre por sus grandes muros, canales de piedra y por ser uno de los pocos pueblos que permanece habitado desde la época inca. En este lugar, los visitantes exploran su imponente fortaleza, escenario de antiguas batallas y ceremonias religiosas.</w:t>
      </w:r>
    </w:p>
    <w:p w:rsidR="00000000" w:rsidDel="00000000" w:rsidP="00000000" w:rsidRDefault="00000000" w:rsidRPr="00000000" w14:paraId="00000023">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Después de la visita se </w:t>
      </w:r>
      <w:r w:rsidDel="00000000" w:rsidR="00000000" w:rsidRPr="00000000">
        <w:rPr>
          <w:rFonts w:ascii="Arial" w:cs="Arial" w:eastAsia="Arial" w:hAnsi="Arial"/>
          <w:color w:val="818181"/>
          <w:sz w:val="18"/>
          <w:szCs w:val="18"/>
          <w:rtl w:val="0"/>
        </w:rPr>
        <w:t xml:space="preserve">realizara</w:t>
      </w:r>
      <w:r w:rsidDel="00000000" w:rsidR="00000000" w:rsidRPr="00000000">
        <w:rPr>
          <w:rFonts w:ascii="Arial" w:cs="Arial" w:eastAsia="Arial" w:hAnsi="Arial"/>
          <w:color w:val="818181"/>
          <w:sz w:val="18"/>
          <w:szCs w:val="18"/>
          <w:rtl w:val="0"/>
        </w:rPr>
        <w:t xml:space="preserve"> el traslado al hotel.</w:t>
      </w:r>
    </w:p>
    <w:p w:rsidR="00000000" w:rsidDel="00000000" w:rsidP="00000000" w:rsidRDefault="00000000" w:rsidRPr="00000000" w14:paraId="00000024">
      <w:pPr>
        <w:spacing w:line="276" w:lineRule="auto"/>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 en Valle Sagrado</w:t>
      </w:r>
    </w:p>
    <w:p w:rsidR="00000000" w:rsidDel="00000000" w:rsidP="00000000" w:rsidRDefault="00000000" w:rsidRPr="00000000" w14:paraId="00000025">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26">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03: Excursión Full Day a Machu Picchu</w:t>
      </w:r>
    </w:p>
    <w:p w:rsidR="00000000" w:rsidDel="00000000" w:rsidP="00000000" w:rsidRDefault="00000000" w:rsidRPr="00000000" w14:paraId="00000027">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El tour comienza muy temprano, entre las 04:30 y 05:00 hrs, con el recojo de los pasajeros en sus respectivos hoteles en Cusco. Luego se dirigen a la estación de PeruRail,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rsidR="00000000" w:rsidDel="00000000" w:rsidP="00000000" w:rsidRDefault="00000000" w:rsidRPr="00000000" w14:paraId="00000028">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9">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 su llegada, el personal los recibe en la salida de la estación y los acompaña hacia la zona de embarque de buses Consettur. Tras un corto ascenso, llegan al majestuoso complejo arqueológico de Machupicchu, una de las Siete Maravillas del Mundo Moderno.</w:t>
      </w:r>
    </w:p>
    <w:p w:rsidR="00000000" w:rsidDel="00000000" w:rsidP="00000000" w:rsidRDefault="00000000" w:rsidRPr="00000000" w14:paraId="0000002A">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B">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Durante el recorrido guiado, los visitantes pueden admirar la imponente arquitectura del sitio, mientras el guía certificado comparte valiosa información e interesantes teorías sobre la historia e importancia de Machupicchu en el Imperio Inca. Las vistas panorámicas y la energía del lugar ofrecen una experiencia incomparable.</w:t>
      </w:r>
    </w:p>
    <w:p w:rsidR="00000000" w:rsidDel="00000000" w:rsidP="00000000" w:rsidRDefault="00000000" w:rsidRPr="00000000" w14:paraId="0000002C">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D">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Después de aproximadamente 2 horas de visita guiada, disponen de tiempo libre para explorar, descansar o disfrutar del entorno. A la hora coordinada, descienden en bus hacia Aguas Calientes para degustar de un almuerzo.</w:t>
      </w:r>
    </w:p>
    <w:p w:rsidR="00000000" w:rsidDel="00000000" w:rsidP="00000000" w:rsidRDefault="00000000" w:rsidRPr="00000000" w14:paraId="0000002E">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2F">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Finalmente, toman nuevamente el tren turístico y el Bus Bimodal de retorno a Cusco, donde una movilidad los espera para trasladarlos a sus hoteles. La llegada está prevista entre las 20:00 y 21:00 hrs, según el horario de tren asignado en el itinerario.</w:t>
      </w:r>
    </w:p>
    <w:p w:rsidR="00000000" w:rsidDel="00000000" w:rsidP="00000000" w:rsidRDefault="00000000" w:rsidRPr="00000000" w14:paraId="00000030">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 en Cusco.</w:t>
      </w:r>
    </w:p>
    <w:p w:rsidR="00000000" w:rsidDel="00000000" w:rsidP="00000000" w:rsidRDefault="00000000" w:rsidRPr="00000000" w14:paraId="00000031">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Información Adicional: Excursión a Machu Picchu: El horario es 05:20am. Duración 2 horas y media (guiado). // En el tren está permitido 01 bolso o mochila de 8 kg. </w:t>
      </w:r>
    </w:p>
    <w:p w:rsidR="00000000" w:rsidDel="00000000" w:rsidP="00000000" w:rsidRDefault="00000000" w:rsidRPr="00000000" w14:paraId="00000032">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 Peru Rail Frecuencias: Expedition 33 / Expedition 84 </w:t>
      </w:r>
    </w:p>
    <w:p w:rsidR="00000000" w:rsidDel="00000000" w:rsidP="00000000" w:rsidRDefault="00000000" w:rsidRPr="00000000" w14:paraId="00000033">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 Frecuencias y tarifas de tren sujetas a cambios y disponibilidad.</w:t>
      </w:r>
    </w:p>
    <w:p w:rsidR="00000000" w:rsidDel="00000000" w:rsidP="00000000" w:rsidRDefault="00000000" w:rsidRPr="00000000" w14:paraId="00000034">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35">
      <w:pPr>
        <w:spacing w:line="276" w:lineRule="auto"/>
        <w:jc w:val="both"/>
        <w:rPr>
          <w:rFonts w:ascii="Arial" w:cs="Arial" w:eastAsia="Arial" w:hAnsi="Arial"/>
          <w:color w:val="818181"/>
          <w:sz w:val="18"/>
          <w:szCs w:val="18"/>
        </w:rPr>
      </w:pPr>
      <w:r w:rsidDel="00000000" w:rsidR="00000000" w:rsidRPr="00000000">
        <w:rPr>
          <w:rFonts w:ascii="Arial" w:cs="Arial" w:eastAsia="Arial" w:hAnsi="Arial"/>
          <w:b w:val="1"/>
          <w:bCs w:val="1"/>
          <w:color w:val="818181"/>
          <w:sz w:val="18"/>
          <w:szCs w:val="18"/>
          <w:rtl w:val="0"/>
        </w:rPr>
        <w:t xml:space="preserve">Día 04: Cusco - Lima </w:t>
        <w:tab/>
      </w:r>
      <w:r w:rsidDel="00000000" w:rsidR="00000000" w:rsidRPr="00000000">
        <w:rPr>
          <w:rtl w:val="0"/>
        </w:rPr>
      </w:r>
    </w:p>
    <w:p w:rsidR="00000000" w:rsidDel="00000000" w:rsidP="00000000" w:rsidRDefault="00000000" w:rsidRPr="00000000" w14:paraId="00000036">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Desayuno en el hotel.</w:t>
      </w:r>
    </w:p>
    <w:p w:rsidR="00000000" w:rsidDel="00000000" w:rsidP="00000000" w:rsidRDefault="00000000" w:rsidRPr="00000000" w14:paraId="00000037">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 la hora coordinada, traslado al aeropuerto con asistencia en el proceso de embarque para abordar el vuelo de retorno a Lima.</w:t>
      </w:r>
    </w:p>
    <w:p w:rsidR="00000000" w:rsidDel="00000000" w:rsidP="00000000" w:rsidRDefault="00000000" w:rsidRPr="00000000" w14:paraId="00000038">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39">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3A">
      <w:pPr>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PRECIO POR PASAJERO EN DÓLARES AMERICANOS:</w:t>
      </w:r>
    </w:p>
    <w:p w:rsidR="00000000" w:rsidDel="00000000" w:rsidP="00000000" w:rsidRDefault="00000000" w:rsidRPr="00000000" w14:paraId="0000003B">
      <w:pPr>
        <w:jc w:val="both"/>
        <w:rPr>
          <w:rFonts w:ascii="Arial" w:cs="Arial" w:eastAsia="Arial" w:hAnsi="Arial"/>
          <w:b w:val="1"/>
          <w:bCs w:val="1"/>
          <w:color w:val="818181"/>
          <w:sz w:val="18"/>
          <w:szCs w:val="18"/>
        </w:rPr>
      </w:pPr>
      <w:r w:rsidDel="00000000" w:rsidR="00000000" w:rsidRPr="00000000">
        <w:rPr>
          <w:rtl w:val="0"/>
        </w:rPr>
      </w:r>
    </w:p>
    <w:tbl>
      <w:tblPr>
        <w:tblStyle w:val="Table1"/>
        <w:tblW w:w="10072.0" w:type="dxa"/>
        <w:jc w:val="center"/>
        <w:tblLayout w:type="fixed"/>
        <w:tblLook w:val="0400"/>
      </w:tblPr>
      <w:tblGrid>
        <w:gridCol w:w="3432"/>
        <w:gridCol w:w="1087"/>
        <w:gridCol w:w="605"/>
        <w:gridCol w:w="1023"/>
        <w:gridCol w:w="605"/>
        <w:gridCol w:w="1087"/>
        <w:gridCol w:w="605"/>
        <w:gridCol w:w="1023"/>
        <w:gridCol w:w="605"/>
        <w:tblGridChange w:id="0">
          <w:tblGrid>
            <w:gridCol w:w="3432"/>
            <w:gridCol w:w="1087"/>
            <w:gridCol w:w="605"/>
            <w:gridCol w:w="1023"/>
            <w:gridCol w:w="605"/>
            <w:gridCol w:w="1087"/>
            <w:gridCol w:w="605"/>
            <w:gridCol w:w="1023"/>
            <w:gridCol w:w="605"/>
          </w:tblGrid>
        </w:tblGridChange>
      </w:tblGrid>
      <w:tr>
        <w:trPr>
          <w:cantSplit w:val="0"/>
          <w:trHeight w:val="300" w:hRule="atLeast"/>
          <w:tblHeader w:val="0"/>
        </w:trPr>
        <w:tc>
          <w:tcPr>
            <w:tcBorders>
              <w:top w:color="000000" w:space="0" w:sz="8" w:val="single"/>
              <w:left w:color="000000" w:space="0" w:sz="8" w:val="single"/>
              <w:bottom w:color="000000" w:space="0" w:sz="0" w:val="nil"/>
              <w:right w:color="000000" w:space="0" w:sz="8" w:val="single"/>
            </w:tcBorders>
            <w:shd w:fill="969696" w:val="clear"/>
            <w:vAlign w:val="center"/>
          </w:tcPr>
          <w:p w:rsidR="00000000" w:rsidDel="00000000" w:rsidP="00000000" w:rsidRDefault="00000000" w:rsidRPr="00000000" w14:paraId="0000003C">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HOTEL</w:t>
            </w:r>
          </w:p>
        </w:tc>
        <w:tc>
          <w:tcPr>
            <w:gridSpan w:val="4"/>
            <w:tcBorders>
              <w:top w:color="000000" w:space="0" w:sz="8" w:val="single"/>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D">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EXTRANJERO</w:t>
            </w:r>
          </w:p>
        </w:tc>
        <w:tc>
          <w:tcPr>
            <w:gridSpan w:val="4"/>
            <w:tcBorders>
              <w:top w:color="000000" w:space="0" w:sz="8" w:val="single"/>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1">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PERUANO</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5">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Overnight: HHP Hacienda del Valle 4*</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6">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7">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8">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9">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A">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B">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C">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D">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4E">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Centro Saphi By Casa Andina 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781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0">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94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614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758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4">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109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570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6">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54</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57">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Casa Andina Standard Cusco Plaza 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8">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834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120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A">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641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C">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818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139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E">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600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70</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60">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Xima Cusco Kenamari 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724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592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4">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685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6">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540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8">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40</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69">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Xima Cusco San Blas 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A">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731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C">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596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E">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703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0">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550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44</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72">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Hacienda Cusco Plaza Regocijo 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731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4">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589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6">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700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8">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541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A">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40</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7B">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Hacienda Cusco Centro Histórico 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C">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731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E">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589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0">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700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541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40</w:t>
            </w:r>
          </w:p>
        </w:tc>
      </w:tr>
    </w:tbl>
    <w:p w:rsidR="00000000" w:rsidDel="00000000" w:rsidP="00000000" w:rsidRDefault="00000000" w:rsidRPr="00000000" w14:paraId="00000084">
      <w:pPr>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85">
      <w:pPr>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NOTAS:</w:t>
      </w:r>
    </w:p>
    <w:p w:rsidR="00000000" w:rsidDel="00000000" w:rsidP="00000000" w:rsidRDefault="00000000" w:rsidRPr="00000000" w14:paraId="00000086">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N.A: Precio de noches adicionales en hoteles de Cusco</w:t>
      </w:r>
    </w:p>
    <w:p w:rsidR="00000000" w:rsidDel="00000000" w:rsidP="00000000" w:rsidRDefault="00000000" w:rsidRPr="00000000" w14:paraId="00000087">
      <w:pPr>
        <w:ind w:left="1416" w:firstLine="0"/>
        <w:rPr>
          <w:rFonts w:ascii="Arial" w:cs="Arial" w:eastAsia="Arial" w:hAnsi="Arial"/>
          <w:color w:val="828282"/>
          <w:sz w:val="16"/>
          <w:szCs w:val="16"/>
        </w:rPr>
      </w:pPr>
      <w:r w:rsidDel="00000000" w:rsidR="00000000" w:rsidRPr="00000000">
        <w:rPr>
          <w:rtl w:val="0"/>
        </w:rPr>
      </w:r>
    </w:p>
    <w:p w:rsidR="00000000" w:rsidDel="00000000" w:rsidP="00000000" w:rsidRDefault="00000000" w:rsidRPr="00000000" w14:paraId="00000088">
      <w:pPr>
        <w:spacing w:line="276" w:lineRule="auto"/>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CONDICIONES:</w:t>
      </w:r>
    </w:p>
    <w:p w:rsidR="00000000" w:rsidDel="00000000" w:rsidP="00000000" w:rsidRDefault="00000000" w:rsidRPr="00000000" w14:paraId="00000089">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por persona en dólares americanos. Servicios en modalidad regular.</w:t>
      </w:r>
    </w:p>
    <w:p w:rsidR="00000000" w:rsidDel="00000000" w:rsidP="00000000" w:rsidRDefault="00000000" w:rsidRPr="00000000" w14:paraId="0000008A">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especiales para pagos en efectivo o depósito en cuentas bancarias.</w:t>
      </w:r>
    </w:p>
    <w:p w:rsidR="00000000" w:rsidDel="00000000" w:rsidP="00000000" w:rsidRDefault="00000000" w:rsidRPr="00000000" w14:paraId="0000008B">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Comisión:10% e incentivo de $10 por pasajero.</w:t>
      </w:r>
    </w:p>
    <w:p w:rsidR="00000000" w:rsidDel="00000000" w:rsidP="00000000" w:rsidRDefault="00000000" w:rsidRPr="00000000" w14:paraId="0000008C">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compra: Del 15 de Diciembre 2026 al 30 de Marzo 2027.</w:t>
      </w:r>
    </w:p>
    <w:p w:rsidR="00000000" w:rsidDel="00000000" w:rsidP="00000000" w:rsidRDefault="00000000" w:rsidRPr="00000000" w14:paraId="0000008D">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viaje: Del 05 Enero al 31 de Marzo 2027.</w:t>
      </w:r>
    </w:p>
    <w:p w:rsidR="00000000" w:rsidDel="00000000" w:rsidP="00000000" w:rsidRDefault="00000000" w:rsidRPr="00000000" w14:paraId="0000008E">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Promoción: Verano Disfrutando Perú 2027</w:t>
      </w:r>
    </w:p>
    <w:p w:rsidR="00000000" w:rsidDel="00000000" w:rsidP="00000000" w:rsidRDefault="00000000" w:rsidRPr="00000000" w14:paraId="0000008F">
      <w:pPr>
        <w:numPr>
          <w:ilvl w:val="0"/>
          <w:numId w:val="2"/>
        </w:numPr>
        <w:spacing w:line="276" w:lineRule="auto"/>
        <w:ind w:left="720" w:hanging="360"/>
        <w:rPr>
          <w:color w:val="818181"/>
          <w:sz w:val="18"/>
          <w:szCs w:val="18"/>
        </w:rPr>
      </w:pPr>
      <w:r w:rsidDel="00000000" w:rsidR="00000000" w:rsidRPr="00000000">
        <w:rPr>
          <w:rFonts w:ascii="Arial" w:cs="Arial" w:eastAsia="Arial" w:hAnsi="Arial"/>
          <w:color w:val="818181"/>
          <w:sz w:val="18"/>
          <w:szCs w:val="18"/>
          <w:rtl w:val="0"/>
        </w:rPr>
        <w:t xml:space="preserve">No válido para temporada alta, feriados largos, fiestas locales, festividades especiales, eventos, ni fechas de black out. (Consultar tarifas aplicables).</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57"/>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Precio de tren pueden variar sujeto a la disponibilidad</w:t>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57"/>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Precio aplican en horarios de ingreso a Machu Picchu en guiado compartido, consultar con su ejecutivo.</w:t>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14" w:right="0" w:hanging="357"/>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Tours</w:t>
      </w: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 aplican mínimo 02 pasajeros.</w:t>
      </w:r>
    </w:p>
    <w:p w:rsidR="00000000" w:rsidDel="00000000" w:rsidP="00000000" w:rsidRDefault="00000000" w:rsidRPr="00000000" w14:paraId="00000093">
      <w:pPr>
        <w:numPr>
          <w:ilvl w:val="0"/>
          <w:numId w:val="2"/>
        </w:numPr>
        <w:spacing w:line="276" w:lineRule="auto"/>
        <w:ind w:left="720" w:hanging="360"/>
        <w:rPr>
          <w:color w:val="818181"/>
          <w:sz w:val="18"/>
          <w:szCs w:val="18"/>
        </w:rPr>
      </w:pPr>
      <w:r w:rsidDel="00000000" w:rsidR="00000000" w:rsidRPr="00000000">
        <w:rPr>
          <w:rFonts w:ascii="Arial" w:cs="Arial" w:eastAsia="Arial" w:hAnsi="Arial"/>
          <w:color w:val="818181"/>
          <w:sz w:val="18"/>
          <w:szCs w:val="18"/>
          <w:rtl w:val="0"/>
        </w:rPr>
        <w:t xml:space="preserve">No aplica para grupos.</w:t>
      </w:r>
    </w:p>
    <w:p w:rsidR="00000000" w:rsidDel="00000000" w:rsidP="00000000" w:rsidRDefault="00000000" w:rsidRPr="00000000" w14:paraId="00000094">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Sujeto a disponibilidad al momento de solicitar la reserva.</w:t>
      </w:r>
    </w:p>
    <w:p w:rsidR="00000000" w:rsidDel="00000000" w:rsidP="00000000" w:rsidRDefault="00000000" w:rsidRPr="00000000" w14:paraId="00000095">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sujetos a variación sin previo aviso.</w:t>
      </w:r>
    </w:p>
    <w:p w:rsidR="00000000" w:rsidDel="00000000" w:rsidP="00000000" w:rsidRDefault="00000000" w:rsidRPr="00000000" w14:paraId="00000096">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18181"/>
          <w:sz w:val="18"/>
          <w:szCs w:val="18"/>
        </w:rPr>
      </w:pPr>
      <w:r w:rsidDel="00000000" w:rsidR="00000000" w:rsidRPr="00000000">
        <w:rPr>
          <w:rFonts w:ascii="Arial" w:cs="Arial" w:eastAsia="Arial" w:hAnsi="Arial"/>
          <w:color w:val="818181"/>
          <w:sz w:val="18"/>
          <w:szCs w:val="18"/>
          <w:rtl w:val="0"/>
        </w:rPr>
        <w:t xml:space="preserve">Los hoteles han sido categorizados en base a nuestro criterio y experiencia.</w:t>
      </w:r>
    </w:p>
    <w:p w:rsidR="00000000" w:rsidDel="00000000" w:rsidP="00000000" w:rsidRDefault="00000000" w:rsidRPr="00000000" w14:paraId="00000097">
      <w:pPr>
        <w:spacing w:line="276" w:lineRule="auto"/>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98">
      <w:pPr>
        <w:spacing w:line="276" w:lineRule="auto"/>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POLÍTICA DE PAGOS Y ANULACIONES:</w:t>
      </w:r>
    </w:p>
    <w:p w:rsidR="00000000" w:rsidDel="00000000" w:rsidP="00000000" w:rsidRDefault="00000000" w:rsidRPr="00000000" w14:paraId="00000099">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pago total del paquete deberá efectuarse en un plazo máximo de 15 días después del prepago. Pasado este periodo, será obligatorio abonar el monto total.</w:t>
      </w:r>
    </w:p>
    <w:p w:rsidR="00000000" w:rsidDel="00000000" w:rsidP="00000000" w:rsidRDefault="00000000" w:rsidRPr="00000000" w14:paraId="0000009A">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con más de 30 días de anticipación a la fecha de inicio del viaje estarán sujetas a gastos administrativos y penalidades establecidas por cada proveedor.</w:t>
      </w:r>
    </w:p>
    <w:p w:rsidR="00000000" w:rsidDel="00000000" w:rsidP="00000000" w:rsidRDefault="00000000" w:rsidRPr="00000000" w14:paraId="0000009B">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dentro de los 30 días previos al inicio del viaje tendrán una penalidad del 100% del monto total.</w:t>
      </w:r>
    </w:p>
    <w:p w:rsidR="00000000" w:rsidDel="00000000" w:rsidP="00000000" w:rsidRDefault="00000000" w:rsidRPr="00000000" w14:paraId="0000009C">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paquete no es reembolsable, endosable ni transferible. No se permiten cambios una vez efectuado el prepago.</w:t>
      </w:r>
    </w:p>
    <w:p w:rsidR="00000000" w:rsidDel="00000000" w:rsidP="00000000" w:rsidRDefault="00000000" w:rsidRPr="00000000" w14:paraId="0000009D">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Los precios deben ser confirmados al momento de realizar la reserva, debido a posibles variaciones diarias en el sector turístico.</w:t>
      </w:r>
    </w:p>
    <w:sectPr>
      <w:headerReference r:id="rId7" w:type="default"/>
      <w:footerReference r:id="rId8" w:type="default"/>
      <w:pgSz w:h="16838" w:w="11906" w:orient="portrait"/>
      <w:pgMar w:bottom="794" w:top="1702" w:left="340" w:right="340" w:header="709" w:footer="9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196"/>
      </w:tabs>
      <w:spacing w:after="0" w:before="0" w:line="240" w:lineRule="auto"/>
      <w:ind w:left="-11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drawing>
        <wp:anchor allowOverlap="1" behindDoc="1" distB="0" distT="0" distL="0" distR="0" hidden="0" layoutInCell="1" locked="0" relativeHeight="0" simplePos="0">
          <wp:simplePos x="0" y="0"/>
          <wp:positionH relativeFrom="column">
            <wp:posOffset>6073140</wp:posOffset>
          </wp:positionH>
          <wp:positionV relativeFrom="paragraph">
            <wp:posOffset>-450214</wp:posOffset>
          </wp:positionV>
          <wp:extent cx="885825" cy="1038225"/>
          <wp:effectExtent b="0" l="0" r="0" t="0"/>
          <wp:wrapNone/>
          <wp:docPr id="112727889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85825" cy="10382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-78739</wp:posOffset>
          </wp:positionH>
          <wp:positionV relativeFrom="paragraph">
            <wp:posOffset>-363219</wp:posOffset>
          </wp:positionV>
          <wp:extent cx="2171700" cy="742950"/>
          <wp:effectExtent b="0" l="0" r="0" t="0"/>
          <wp:wrapSquare wrapText="bothSides" distB="0" distT="0" distL="114300" distR="114300"/>
          <wp:docPr id="112727889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171700" cy="742950"/>
                  </a:xfrm>
                  <a:prstGeom prst="rect"/>
                  <a:ln/>
                </pic:spPr>
              </pic:pic>
            </a:graphicData>
          </a:graphic>
        </wp:anchor>
      </w:drawing>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200" w:line="276"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200" w:line="276" w:lineRule="auto"/>
    </w:pPr>
    <w:rPr>
      <w:rFonts w:ascii="Cambria" w:cs="Cambria" w:eastAsia="Cambria" w:hAnsi="Cambria"/>
      <w:b w:val="1"/>
      <w:bCs w:val="1"/>
      <w:i w:val="1"/>
      <w:iCs w:val="1"/>
      <w:color w:val="4f81bd"/>
      <w:sz w:val="22"/>
      <w:szCs w:val="22"/>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tulo9">
    <w:name w:val="heading 9"/>
    <w:basedOn w:val="Normal"/>
    <w:next w:val="Normal"/>
    <w:link w:val="Ttulo9Car"/>
    <w:qFormat w:val="1"/>
    <w:rsid w:val="00A079B0"/>
    <w:pPr>
      <w:keepNext w:val="1"/>
      <w:outlineLvl w:val="8"/>
    </w:pPr>
    <w:rPr>
      <w:rFonts w:ascii="Verdana" w:hAnsi="Verdana"/>
      <w:b w:val="1"/>
      <w:bCs w:val="1"/>
      <w:sz w:val="20"/>
      <w:lang w:eastAsia="es-E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EncabezadoCar" w:customStyle="1">
    <w:name w:val="Encabezado Car"/>
    <w:basedOn w:val="Fuentedeprrafopredeter"/>
    <w:link w:val="Encabezado"/>
    <w:rsid w:val="00780FEA"/>
  </w:style>
  <w:style w:type="paragraph" w:styleId="Piedepgina">
    <w:name w:val="footer"/>
    <w:basedOn w:val="Normal"/>
    <w:link w:val="Piedepgina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PiedepginaCar" w:customStyle="1">
    <w:name w:val="Pie de página Car"/>
    <w:basedOn w:val="Fuentedeprrafopredeter"/>
    <w:link w:val="Piedepgina"/>
    <w:rsid w:val="00780FEA"/>
  </w:style>
  <w:style w:type="paragraph" w:styleId="Textodeglobo">
    <w:name w:val="Balloon Text"/>
    <w:basedOn w:val="Normal"/>
    <w:link w:val="TextodegloboCar"/>
    <w:uiPriority w:val="99"/>
    <w:semiHidden w:val="1"/>
    <w:unhideWhenUsed w:val="1"/>
    <w:rsid w:val="00997832"/>
    <w:rPr>
      <w:rFonts w:ascii="Tahoma" w:cs="Tahoma" w:hAnsi="Tahoma" w:eastAsiaTheme="minorHAnsi"/>
      <w:sz w:val="16"/>
      <w:szCs w:val="16"/>
      <w:lang w:eastAsia="en-US" w:val="es-ES"/>
    </w:rPr>
  </w:style>
  <w:style w:type="character" w:styleId="TextodegloboCar" w:customStyle="1">
    <w:name w:val="Texto de globo Car"/>
    <w:basedOn w:val="Fuentedeprrafopredeter"/>
    <w:link w:val="Textodeglobo"/>
    <w:uiPriority w:val="99"/>
    <w:semiHidden w:val="1"/>
    <w:rsid w:val="00997832"/>
    <w:rPr>
      <w:rFonts w:ascii="Tahoma" w:cs="Tahoma" w:hAnsi="Tahoma"/>
      <w:sz w:val="16"/>
      <w:szCs w:val="16"/>
    </w:rPr>
  </w:style>
  <w:style w:type="paragraph" w:styleId="Prrafodelista">
    <w:name w:val="List Paragraph"/>
    <w:basedOn w:val="Normal"/>
    <w:uiPriority w:val="34"/>
    <w:qFormat w:val="1"/>
    <w:rsid w:val="00D604D5"/>
    <w:pPr>
      <w:spacing w:after="200" w:line="276" w:lineRule="auto"/>
      <w:ind w:left="720"/>
      <w:contextualSpacing w:val="1"/>
    </w:pPr>
    <w:rPr>
      <w:rFonts w:asciiTheme="minorHAnsi" w:cstheme="minorBidi" w:eastAsiaTheme="minorHAnsi" w:hAnsiTheme="minorHAnsi"/>
      <w:sz w:val="22"/>
      <w:szCs w:val="22"/>
      <w:lang w:eastAsia="en-US" w:val="es-ES"/>
    </w:rPr>
  </w:style>
  <w:style w:type="paragraph" w:styleId="Textoindependiente">
    <w:name w:val="Body Text"/>
    <w:basedOn w:val="Normal"/>
    <w:link w:val="TextoindependienteCar"/>
    <w:qFormat w:val="1"/>
    <w:rsid w:val="0015755A"/>
    <w:pPr>
      <w:autoSpaceDE w:val="0"/>
      <w:autoSpaceDN w:val="0"/>
      <w:adjustRightInd w:val="0"/>
      <w:spacing w:line="360" w:lineRule="auto"/>
      <w:jc w:val="center"/>
    </w:pPr>
    <w:rPr>
      <w:rFonts w:ascii="Verdana" w:hAnsi="Verdana"/>
      <w:b w:val="1"/>
      <w:bCs w:val="1"/>
      <w:color w:val="008000"/>
      <w:sz w:val="20"/>
      <w:szCs w:val="20"/>
      <w:lang w:eastAsia="es-ES" w:val="es-ES"/>
    </w:rPr>
  </w:style>
  <w:style w:type="character" w:styleId="TextoindependienteCar" w:customStyle="1">
    <w:name w:val="Texto independiente Car"/>
    <w:basedOn w:val="Fuentedeprrafopredeter"/>
    <w:link w:val="Textoindependiente"/>
    <w:rsid w:val="0015755A"/>
    <w:rPr>
      <w:rFonts w:ascii="Verdana" w:cs="Times New Roman" w:eastAsia="Times New Roman" w:hAnsi="Verdana"/>
      <w:b w:val="1"/>
      <w:bCs w:val="1"/>
      <w:color w:val="008000"/>
      <w:sz w:val="20"/>
      <w:szCs w:val="20"/>
      <w:lang w:eastAsia="es-ES"/>
    </w:rPr>
  </w:style>
  <w:style w:type="paragraph" w:styleId="Textodebloque">
    <w:name w:val="Block Text"/>
    <w:basedOn w:val="Normal"/>
    <w:uiPriority w:val="99"/>
    <w:semiHidden w:val="1"/>
    <w:unhideWhenUsed w:val="1"/>
    <w:rsid w:val="00E00C8A"/>
    <w:pPr>
      <w:ind w:left="142" w:right="72"/>
      <w:jc w:val="both"/>
    </w:pPr>
    <w:rPr>
      <w:rFonts w:ascii="Arial" w:cs="Arial" w:hAnsi="Arial"/>
      <w:color w:val="008000"/>
      <w:sz w:val="20"/>
      <w:szCs w:val="20"/>
      <w:lang w:eastAsia="es-ES"/>
    </w:rPr>
  </w:style>
  <w:style w:type="paragraph" w:styleId="Textoindependiente3">
    <w:name w:val="Body Text 3"/>
    <w:basedOn w:val="Normal"/>
    <w:link w:val="Textoindependiente3Car"/>
    <w:uiPriority w:val="99"/>
    <w:semiHidden w:val="1"/>
    <w:unhideWhenUsed w:val="1"/>
    <w:rsid w:val="00437243"/>
    <w:pPr>
      <w:spacing w:after="120"/>
    </w:pPr>
    <w:rPr>
      <w:sz w:val="16"/>
      <w:szCs w:val="16"/>
    </w:rPr>
  </w:style>
  <w:style w:type="character" w:styleId="Textoindependiente3Car" w:customStyle="1">
    <w:name w:val="Texto independiente 3 Car"/>
    <w:basedOn w:val="Fuentedeprrafopredeter"/>
    <w:link w:val="Textoindependiente3"/>
    <w:uiPriority w:val="99"/>
    <w:semiHidden w:val="1"/>
    <w:rsid w:val="00437243"/>
    <w:rPr>
      <w:sz w:val="16"/>
      <w:szCs w:val="16"/>
    </w:rPr>
  </w:style>
  <w:style w:type="character" w:styleId="nfasis">
    <w:name w:val="Emphasis"/>
    <w:qFormat w:val="1"/>
    <w:rsid w:val="00590272"/>
    <w:rPr>
      <w:i w:val="1"/>
      <w:iCs w:val="1"/>
    </w:rPr>
  </w:style>
  <w:style w:type="paragraph" w:styleId="Default" w:customStyle="1">
    <w:name w:val="Default"/>
    <w:rsid w:val="00B40500"/>
    <w:pPr>
      <w:autoSpaceDE w:val="0"/>
      <w:autoSpaceDN w:val="0"/>
      <w:adjustRightInd w:val="0"/>
      <w:spacing w:after="0" w:line="240" w:lineRule="auto"/>
    </w:pPr>
    <w:rPr>
      <w:rFonts w:ascii="Calibri" w:cs="Calibri" w:hAnsi="Calibri"/>
      <w:color w:val="000000"/>
      <w:sz w:val="24"/>
      <w:szCs w:val="24"/>
      <w:lang w:val="es-PE"/>
    </w:rPr>
  </w:style>
  <w:style w:type="character" w:styleId="Ttulo9Car" w:customStyle="1">
    <w:name w:val="Título 9 Car"/>
    <w:basedOn w:val="Fuentedeprrafopredeter"/>
    <w:link w:val="Ttulo9"/>
    <w:rsid w:val="00A079B0"/>
    <w:rPr>
      <w:rFonts w:ascii="Verdana" w:cs="Times New Roman" w:eastAsia="Times New Roman" w:hAnsi="Verdana"/>
      <w:b w:val="1"/>
      <w:bCs w:val="1"/>
      <w:sz w:val="20"/>
      <w:szCs w:val="24"/>
      <w:lang w:eastAsia="es-ES" w:val="en-US"/>
    </w:rPr>
  </w:style>
  <w:style w:type="table" w:styleId="Tablaconcuadrcula">
    <w:name w:val="Table Grid"/>
    <w:basedOn w:val="Tablanormal"/>
    <w:uiPriority w:val="59"/>
    <w:rsid w:val="00A079B0"/>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inespaciado">
    <w:name w:val="No Spacing"/>
    <w:link w:val="SinespaciadoCar"/>
    <w:uiPriority w:val="1"/>
    <w:qFormat w:val="1"/>
    <w:rsid w:val="008C6F1F"/>
    <w:pPr>
      <w:spacing w:after="0" w:line="240" w:lineRule="auto"/>
    </w:pPr>
    <w:rPr>
      <w:lang w:val="es-PE"/>
    </w:rPr>
  </w:style>
  <w:style w:type="character" w:styleId="SinespaciadoCar" w:customStyle="1">
    <w:name w:val="Sin espaciado Car"/>
    <w:basedOn w:val="Fuentedeprrafopredeter"/>
    <w:link w:val="Sinespaciado"/>
    <w:uiPriority w:val="1"/>
    <w:locked w:val="1"/>
    <w:rsid w:val="00052BF8"/>
    <w:rPr>
      <w:lang w:val="es-PE"/>
    </w:rPr>
  </w:style>
  <w:style w:type="character" w:styleId="apple-converted-space" w:customStyle="1">
    <w:name w:val="apple-converted-space"/>
    <w:basedOn w:val="Fuentedeprrafopredeter"/>
    <w:rsid w:val="00052BF8"/>
  </w:style>
  <w:style w:type="character" w:styleId="Ttulo2Car" w:customStyle="1">
    <w:name w:val="Título 2 Car"/>
    <w:basedOn w:val="Fuentedeprrafopredeter"/>
    <w:link w:val="Ttulo2"/>
    <w:uiPriority w:val="9"/>
    <w:semiHidden w:val="1"/>
    <w:rsid w:val="00F43E60"/>
    <w:rPr>
      <w:rFonts w:asciiTheme="majorHAnsi" w:cstheme="majorBidi" w:eastAsiaTheme="majorEastAsia" w:hAnsiTheme="majorHAnsi"/>
      <w:b w:val="1"/>
      <w:bCs w:val="1"/>
      <w:color w:val="4f81bd" w:themeColor="accent1"/>
      <w:sz w:val="26"/>
      <w:szCs w:val="26"/>
    </w:rPr>
  </w:style>
  <w:style w:type="character" w:styleId="Ttulo4Car" w:customStyle="1">
    <w:name w:val="Título 4 Car"/>
    <w:basedOn w:val="Fuentedeprrafopredeter"/>
    <w:link w:val="Ttulo4"/>
    <w:uiPriority w:val="9"/>
    <w:semiHidden w:val="1"/>
    <w:rsid w:val="00F43E60"/>
    <w:rPr>
      <w:rFonts w:asciiTheme="majorHAnsi" w:cstheme="majorBidi" w:eastAsiaTheme="majorEastAsia" w:hAnsiTheme="majorHAnsi"/>
      <w:b w:val="1"/>
      <w:bCs w:val="1"/>
      <w:i w:val="1"/>
      <w:iCs w:val="1"/>
      <w:color w:val="4f81bd" w:themeColor="accent1"/>
    </w:rPr>
  </w:style>
  <w:style w:type="character" w:styleId="Fuerte">
    <w:name w:val="Strong"/>
    <w:basedOn w:val="Fuentedeprrafopredeter"/>
    <w:qFormat w:val="1"/>
    <w:rsid w:val="00B946B4"/>
    <w:rPr>
      <w:b w:val="1"/>
    </w:rPr>
  </w:style>
  <w:style w:type="paragraph" w:styleId="Texto" w:customStyle="1">
    <w:name w:val="Texto"/>
    <w:next w:val="Normal"/>
    <w:autoRedefine w:val="1"/>
    <w:rsid w:val="00913615"/>
    <w:pPr>
      <w:spacing w:after="0" w:line="240" w:lineRule="auto"/>
    </w:pPr>
    <w:rPr>
      <w:rFonts w:ascii="Arial" w:cs="Arial" w:eastAsia="MS Mincho" w:hAnsi="Arial"/>
      <w:color w:val="333333"/>
      <w:sz w:val="21"/>
      <w:szCs w:val="20"/>
      <w:lang w:eastAsia="es-ES"/>
    </w:rPr>
  </w:style>
  <w:style w:type="character" w:styleId="Ttulo1Car" w:customStyle="1">
    <w:name w:val="Título 1 Car"/>
    <w:aliases w:val="Atipax titulo Car"/>
    <w:basedOn w:val="Fuentedeprrafopredeter"/>
    <w:link w:val="Ttulo1"/>
    <w:uiPriority w:val="9"/>
    <w:rsid w:val="001D2842"/>
    <w:rPr>
      <w:rFonts w:asciiTheme="majorHAnsi" w:cstheme="majorBidi" w:eastAsiaTheme="majorEastAsia" w:hAnsiTheme="majorHAnsi"/>
      <w:color w:val="365f91" w:themeColor="accent1" w:themeShade="0000BF"/>
      <w:sz w:val="32"/>
      <w:szCs w:val="32"/>
      <w:lang w:eastAsia="es-PE" w:val="es-PE"/>
    </w:rPr>
  </w:style>
  <w:style w:type="paragraph" w:styleId="Dias1" w:customStyle="1">
    <w:name w:val="Dias1"/>
    <w:autoRedefine w:val="1"/>
    <w:rsid w:val="00DF7702"/>
    <w:pPr>
      <w:spacing w:after="0" w:before="120" w:line="240" w:lineRule="auto"/>
      <w:jc w:val="both"/>
    </w:pPr>
    <w:rPr>
      <w:rFonts w:ascii="Verdana" w:cs="Tahoma" w:eastAsia="Times New Roman" w:hAnsi="Verdana"/>
      <w:b w:val="1"/>
      <w:color w:val="808080"/>
      <w:sz w:val="16"/>
      <w:szCs w:val="16"/>
      <w:lang w:eastAsia="es-PE" w:val="es-PE"/>
    </w:rPr>
  </w:style>
  <w:style w:type="paragraph" w:styleId="NormalWeb">
    <w:name w:val="Normal (Web)"/>
    <w:basedOn w:val="Normal"/>
    <w:uiPriority w:val="99"/>
    <w:unhideWhenUsed w:val="1"/>
    <w:rsid w:val="00D53787"/>
    <w:pPr>
      <w:spacing w:after="100" w:afterAutospacing="1" w:before="100" w:beforeAutospacing="1"/>
    </w:pPr>
  </w:style>
  <w:style w:type="character" w:styleId="Refdecomentario">
    <w:name w:val="annotation reference"/>
    <w:basedOn w:val="Fuentedeprrafopredeter"/>
    <w:uiPriority w:val="99"/>
    <w:semiHidden w:val="1"/>
    <w:unhideWhenUsed w:val="1"/>
    <w:rsid w:val="00D53787"/>
    <w:rPr>
      <w:sz w:val="16"/>
      <w:szCs w:val="16"/>
    </w:rPr>
  </w:style>
  <w:style w:type="paragraph" w:styleId="Textocomentario">
    <w:name w:val="annotation text"/>
    <w:basedOn w:val="Normal"/>
    <w:link w:val="TextocomentarioCar"/>
    <w:uiPriority w:val="99"/>
    <w:semiHidden w:val="1"/>
    <w:unhideWhenUsed w:val="1"/>
    <w:rsid w:val="00D53787"/>
    <w:rPr>
      <w:sz w:val="20"/>
      <w:szCs w:val="20"/>
    </w:rPr>
  </w:style>
  <w:style w:type="character" w:styleId="TextocomentarioCar" w:customStyle="1">
    <w:name w:val="Texto comentario Car"/>
    <w:basedOn w:val="Fuentedeprrafopredeter"/>
    <w:link w:val="Textocomentario"/>
    <w:uiPriority w:val="99"/>
    <w:semiHidden w:val="1"/>
    <w:rsid w:val="00D53787"/>
    <w:rPr>
      <w:rFonts w:ascii="Times New Roman" w:cs="Times New Roman" w:eastAsia="Times New Roman" w:hAnsi="Times New Roman"/>
      <w:sz w:val="20"/>
      <w:szCs w:val="20"/>
      <w:lang w:eastAsia="es-PE" w:val="es-PE"/>
    </w:rPr>
  </w:style>
  <w:style w:type="paragraph" w:styleId="Asuntodelcomentario">
    <w:name w:val="annotation subject"/>
    <w:basedOn w:val="Textocomentario"/>
    <w:next w:val="Textocomentario"/>
    <w:link w:val="AsuntodelcomentarioCar"/>
    <w:uiPriority w:val="99"/>
    <w:semiHidden w:val="1"/>
    <w:unhideWhenUsed w:val="1"/>
    <w:rsid w:val="00C604EF"/>
    <w:rPr>
      <w:b w:val="1"/>
      <w:bCs w:val="1"/>
    </w:rPr>
  </w:style>
  <w:style w:type="character" w:styleId="AsuntodelcomentarioCar" w:customStyle="1">
    <w:name w:val="Asunto del comentario Car"/>
    <w:basedOn w:val="TextocomentarioCar"/>
    <w:link w:val="Asuntodelcomentario"/>
    <w:uiPriority w:val="99"/>
    <w:semiHidden w:val="1"/>
    <w:rsid w:val="00C604EF"/>
    <w:rPr>
      <w:rFonts w:ascii="Times New Roman" w:cs="Times New Roman" w:eastAsia="Times New Roman" w:hAnsi="Times New Roman"/>
      <w:b w:val="1"/>
      <w:bCs w:val="1"/>
      <w:sz w:val="20"/>
      <w:szCs w:val="20"/>
      <w:lang w:eastAsia="es-PE" w:val="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val="1"/>
    <w:unhideWhenUsed w:val="1"/>
    <w:rsid w:val="00B012A4"/>
    <w:rPr>
      <w:color w:val="800080" w:themeColor="followedHyperlink"/>
      <w:u w:val="single"/>
    </w:rPr>
  </w:style>
  <w:style w:type="paragraph" w:styleId="msonormal0" w:customStyle="1">
    <w:name w:val="msonormal"/>
    <w:basedOn w:val="Normal"/>
    <w:rsid w:val="00B012A4"/>
    <w:pPr>
      <w:spacing w:after="100" w:afterAutospacing="1" w:before="100" w:beforeAutospacing="1"/>
    </w:pPr>
  </w:style>
  <w:style w:type="paragraph" w:styleId="xl63" w:customStyle="1">
    <w:name w:val="xl63"/>
    <w:basedOn w:val="Normal"/>
    <w:rsid w:val="00B012A4"/>
    <w:pPr>
      <w:pBdr>
        <w:top w:color="auto" w:space="0" w:sz="4" w:val="single"/>
        <w:left w:color="auto" w:space="0" w:sz="4" w:val="single"/>
        <w:bottom w:color="auto" w:space="0" w:sz="4" w:val="single"/>
        <w:right w:color="auto" w:space="0" w:sz="4" w:val="single"/>
      </w:pBdr>
      <w:shd w:color="000000" w:fill="32cd32" w:val="clear"/>
      <w:spacing w:after="100" w:afterAutospacing="1" w:before="100" w:beforeAutospacing="1"/>
      <w:jc w:val="center"/>
      <w:textAlignment w:val="center"/>
    </w:pPr>
    <w:rPr>
      <w:b w:val="1"/>
      <w:bCs w:val="1"/>
      <w:color w:val="ffffff"/>
      <w:sz w:val="20"/>
      <w:szCs w:val="20"/>
    </w:rPr>
  </w:style>
  <w:style w:type="paragraph" w:styleId="xl64" w:customStyle="1">
    <w:name w:val="xl64"/>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jc w:val="center"/>
    </w:pPr>
    <w:rPr>
      <w:b w:val="1"/>
      <w:bCs w:val="1"/>
    </w:rPr>
  </w:style>
  <w:style w:type="paragraph" w:styleId="xl65" w:customStyle="1">
    <w:name w:val="xl65"/>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6" w:customStyle="1">
    <w:name w:val="xl66"/>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7" w:customStyle="1">
    <w:name w:val="xl67"/>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character" w:styleId="Mencinsinresolver">
    <w:name w:val="Unresolved Mention"/>
    <w:basedOn w:val="Fuentedeprrafopredeter"/>
    <w:uiPriority w:val="99"/>
    <w:semiHidden w:val="1"/>
    <w:unhideWhenUsed w:val="1"/>
    <w:rsid w:val="00E348DB"/>
    <w:rPr>
      <w:color w:val="605e5c"/>
      <w:shd w:color="auto" w:fill="e1dfdd" w:val="clear"/>
    </w:rPr>
  </w:style>
  <w:style w:type="character" w:styleId="cite-bracket" w:customStyle="1">
    <w:name w:val="cite-bracket"/>
    <w:basedOn w:val="Fuentedeprrafopredeter"/>
    <w:rsid w:val="006D78EE"/>
  </w:style>
  <w:style w:type="paragraph" w:styleId="Atipax" w:customStyle="1">
    <w:name w:val="Atipax"/>
    <w:basedOn w:val="Normal"/>
    <w:link w:val="AtipaxCar"/>
    <w:qFormat w:val="1"/>
    <w:rsid w:val="004C4F2B"/>
    <w:pPr>
      <w:tabs>
        <w:tab w:val="left" w:pos="12228"/>
      </w:tabs>
      <w:jc w:val="center"/>
    </w:pPr>
    <w:rPr>
      <w:rFonts w:ascii="Arial" w:cs="Arial" w:hAnsi="Arial"/>
      <w:b w:val="1"/>
      <w:color w:val="979797"/>
      <w:sz w:val="36"/>
      <w:lang w:eastAsia="es-ES"/>
    </w:rPr>
  </w:style>
  <w:style w:type="character" w:styleId="AtipaxCar" w:customStyle="1">
    <w:name w:val="Atipax Car"/>
    <w:basedOn w:val="Fuentedeprrafopredeter"/>
    <w:link w:val="Atipax"/>
    <w:rsid w:val="004C4F2B"/>
    <w:rPr>
      <w:rFonts w:ascii="Arial" w:cs="Arial" w:eastAsia="Times New Roman" w:hAnsi="Arial"/>
      <w:b w:val="1"/>
      <w:color w:val="979797"/>
      <w:sz w:val="36"/>
      <w:szCs w:val="24"/>
      <w:lang w:eastAsia="es-ES" w:val="es-P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1da9cFk9gNenSG7yRzLrPqHVPA==">CgMxLjAyDmgucWg3MHpmZnhoMDRrOAByITFVSU5WTUlSaTVvendTNXBJYzdSNG5aZ1NYdC11V1RyTQ==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2026-08-26T18:03:00Z</dcterms:created>
  <dc:creator>Luffi</dc:creator>
</cp:coreProperties>
</file>