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9356"/>
        </w:tabs>
        <w:spacing w:line="276" w:lineRule="auto"/>
        <w:jc w:val="center"/>
        <w:rPr>
          <w:rFonts w:ascii="Arial" w:cs="Arial" w:eastAsia="Arial" w:hAnsi="Arial"/>
          <w:b w:val="1"/>
          <w:bCs w:val="1"/>
          <w:color w:val="828282"/>
          <w:sz w:val="32"/>
          <w:szCs w:val="3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828282"/>
          <w:sz w:val="32"/>
          <w:szCs w:val="32"/>
          <w:rtl w:val="0"/>
        </w:rPr>
        <w:t xml:space="preserve">VERANO DISFRUTANDO PERÚ 2027</w:t>
      </w:r>
    </w:p>
    <w:p w:rsidR="00000000" w:rsidDel="00000000" w:rsidP="00000000" w:rsidRDefault="00000000" w:rsidRPr="00000000" w14:paraId="00000002">
      <w:pPr>
        <w:tabs>
          <w:tab w:val="left" w:leader="none" w:pos="9356"/>
        </w:tabs>
        <w:spacing w:line="276" w:lineRule="auto"/>
        <w:jc w:val="center"/>
        <w:rPr>
          <w:rFonts w:ascii="Arial" w:cs="Arial" w:eastAsia="Arial" w:hAnsi="Arial"/>
          <w:b w:val="1"/>
          <w:bCs w:val="1"/>
          <w:color w:val="828282"/>
          <w:sz w:val="32"/>
          <w:szCs w:val="3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828282"/>
          <w:sz w:val="32"/>
          <w:szCs w:val="32"/>
          <w:rtl w:val="0"/>
        </w:rPr>
        <w:t xml:space="preserve">CUSCO &amp; MONTAÑA 7 COLORES </w:t>
      </w:r>
    </w:p>
    <w:p w:rsidR="00000000" w:rsidDel="00000000" w:rsidP="00000000" w:rsidRDefault="00000000" w:rsidRPr="00000000" w14:paraId="00000003">
      <w:pPr>
        <w:tabs>
          <w:tab w:val="left" w:leader="none" w:pos="9356"/>
        </w:tabs>
        <w:spacing w:line="276" w:lineRule="auto"/>
        <w:jc w:val="center"/>
        <w:rPr>
          <w:rFonts w:ascii="Arial" w:cs="Arial" w:eastAsia="Arial" w:hAnsi="Arial"/>
          <w:color w:val="818181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818181"/>
          <w:sz w:val="18"/>
          <w:szCs w:val="18"/>
          <w:rtl w:val="0"/>
        </w:rPr>
        <w:t xml:space="preserve">03 Días / 02 Noches</w:t>
      </w:r>
    </w:p>
    <w:p w:rsidR="00000000" w:rsidDel="00000000" w:rsidP="00000000" w:rsidRDefault="00000000" w:rsidRPr="00000000" w14:paraId="00000004">
      <w:pPr>
        <w:spacing w:line="276" w:lineRule="auto"/>
        <w:jc w:val="right"/>
        <w:rPr>
          <w:rFonts w:ascii="Arial" w:cs="Arial" w:eastAsia="Arial" w:hAnsi="Arial"/>
          <w:b w:val="1"/>
          <w:bCs w:val="1"/>
          <w:color w:val="ed6964"/>
          <w:sz w:val="20"/>
          <w:szCs w:val="20"/>
        </w:rPr>
      </w:pPr>
      <w:bookmarkStart w:colFirst="0" w:colLast="0" w:name="_heading=h.pw10arf38n9k" w:id="0"/>
      <w:bookmarkEnd w:id="0"/>
      <w:r w:rsidDel="00000000" w:rsidR="00000000" w:rsidRPr="00000000">
        <w:rPr>
          <w:rFonts w:ascii="Arial" w:cs="Arial" w:eastAsia="Arial" w:hAnsi="Arial"/>
          <w:b w:val="1"/>
          <w:bCs w:val="1"/>
          <w:color w:val="ed6964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05">
      <w:pPr>
        <w:spacing w:line="276" w:lineRule="auto"/>
        <w:jc w:val="both"/>
        <w:rPr>
          <w:rFonts w:ascii="Arial" w:cs="Arial" w:eastAsia="Arial" w:hAnsi="Arial"/>
          <w:b w:val="1"/>
          <w:bCs w:val="1"/>
          <w:color w:val="6e6e6e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6e6e6e"/>
          <w:sz w:val="18"/>
          <w:szCs w:val="18"/>
          <w:rtl w:val="0"/>
        </w:rPr>
        <w:t xml:space="preserve">INCLUYE: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818181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18181"/>
          <w:sz w:val="18"/>
          <w:szCs w:val="18"/>
          <w:u w:val="none"/>
          <w:shd w:fill="auto" w:val="clear"/>
          <w:vertAlign w:val="baseline"/>
          <w:rtl w:val="0"/>
        </w:rPr>
        <w:t xml:space="preserve">Traslado aeropuerto - hotel – aeropuerto en servicio privado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818181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18181"/>
          <w:sz w:val="18"/>
          <w:szCs w:val="18"/>
          <w:u w:val="none"/>
          <w:shd w:fill="auto" w:val="clear"/>
          <w:vertAlign w:val="baseline"/>
          <w:rtl w:val="0"/>
        </w:rPr>
        <w:t xml:space="preserve">02 noches de alojamiento con desayunos.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rPr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Excursión a la Montaña Siete Colores, incluido desayuno y almuerzo.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818181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18181"/>
          <w:sz w:val="18"/>
          <w:szCs w:val="18"/>
          <w:u w:val="none"/>
          <w:shd w:fill="auto" w:val="clear"/>
          <w:vertAlign w:val="baseline"/>
          <w:rtl w:val="0"/>
        </w:rPr>
        <w:t xml:space="preserve">Guiado bilingüe.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818181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18181"/>
          <w:sz w:val="18"/>
          <w:szCs w:val="18"/>
          <w:u w:val="none"/>
          <w:shd w:fill="auto" w:val="clear"/>
          <w:vertAlign w:val="baseline"/>
          <w:rtl w:val="0"/>
        </w:rPr>
        <w:t xml:space="preserve">Uso de las instalaciones del hotel.</w:t>
      </w:r>
    </w:p>
    <w:p w:rsidR="00000000" w:rsidDel="00000000" w:rsidP="00000000" w:rsidRDefault="00000000" w:rsidRPr="00000000" w14:paraId="0000000B">
      <w:pPr>
        <w:spacing w:line="276" w:lineRule="auto"/>
        <w:jc w:val="both"/>
        <w:rPr>
          <w:rFonts w:ascii="Arial" w:cs="Arial" w:eastAsia="Arial" w:hAnsi="Arial"/>
          <w:color w:val="81818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76" w:lineRule="auto"/>
        <w:jc w:val="both"/>
        <w:rPr>
          <w:rFonts w:ascii="Arial" w:cs="Arial" w:eastAsia="Arial" w:hAnsi="Arial"/>
          <w:b w:val="1"/>
          <w:bCs w:val="1"/>
          <w:color w:val="818181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818181"/>
          <w:sz w:val="18"/>
          <w:szCs w:val="18"/>
          <w:rtl w:val="0"/>
        </w:rPr>
        <w:t xml:space="preserve">ITINERARIO:</w:t>
      </w:r>
    </w:p>
    <w:p w:rsidR="00000000" w:rsidDel="00000000" w:rsidP="00000000" w:rsidRDefault="00000000" w:rsidRPr="00000000" w14:paraId="0000000D">
      <w:pPr>
        <w:spacing w:line="276" w:lineRule="auto"/>
        <w:jc w:val="both"/>
        <w:rPr>
          <w:rFonts w:ascii="Arial" w:cs="Arial" w:eastAsia="Arial" w:hAnsi="Arial"/>
          <w:b w:val="1"/>
          <w:bCs w:val="1"/>
          <w:color w:val="81818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76" w:lineRule="auto"/>
        <w:jc w:val="both"/>
        <w:rPr>
          <w:rFonts w:ascii="Arial" w:cs="Arial" w:eastAsia="Arial" w:hAnsi="Arial"/>
          <w:b w:val="1"/>
          <w:bCs w:val="1"/>
          <w:color w:val="818181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818181"/>
          <w:sz w:val="18"/>
          <w:szCs w:val="18"/>
          <w:rtl w:val="0"/>
        </w:rPr>
        <w:t xml:space="preserve">Día 01: Lima – Cusco </w:t>
      </w:r>
    </w:p>
    <w:p w:rsidR="00000000" w:rsidDel="00000000" w:rsidP="00000000" w:rsidRDefault="00000000" w:rsidRPr="00000000" w14:paraId="0000000F">
      <w:pPr>
        <w:spacing w:line="276" w:lineRule="auto"/>
        <w:jc w:val="both"/>
        <w:rPr>
          <w:rFonts w:ascii="Arial" w:cs="Arial" w:eastAsia="Arial" w:hAnsi="Arial"/>
          <w:color w:val="818181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818181"/>
          <w:sz w:val="18"/>
          <w:szCs w:val="18"/>
          <w:rtl w:val="0"/>
        </w:rPr>
        <w:t xml:space="preserve">A su llegada a Cusco, el pasajero será recibido en el aeropuerto y </w:t>
      </w:r>
      <w:r w:rsidDel="00000000" w:rsidR="00000000" w:rsidRPr="00000000">
        <w:rPr>
          <w:rFonts w:ascii="Arial" w:cs="Arial" w:eastAsia="Arial" w:hAnsi="Arial"/>
          <w:color w:val="818181"/>
          <w:sz w:val="18"/>
          <w:szCs w:val="18"/>
          <w:rtl w:val="0"/>
        </w:rPr>
        <w:t xml:space="preserve">trasladado</w:t>
      </w:r>
      <w:r w:rsidDel="00000000" w:rsidR="00000000" w:rsidRPr="00000000">
        <w:rPr>
          <w:rFonts w:ascii="Arial" w:cs="Arial" w:eastAsia="Arial" w:hAnsi="Arial"/>
          <w:color w:val="818181"/>
          <w:sz w:val="18"/>
          <w:szCs w:val="18"/>
          <w:rtl w:val="0"/>
        </w:rPr>
        <w:t xml:space="preserve"> al hotel seleccionado.</w:t>
      </w:r>
    </w:p>
    <w:p w:rsidR="00000000" w:rsidDel="00000000" w:rsidP="00000000" w:rsidRDefault="00000000" w:rsidRPr="00000000" w14:paraId="00000010">
      <w:pPr>
        <w:spacing w:line="276" w:lineRule="auto"/>
        <w:jc w:val="both"/>
        <w:rPr>
          <w:rFonts w:ascii="Arial" w:cs="Arial" w:eastAsia="Arial" w:hAnsi="Arial"/>
          <w:color w:val="818181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818181"/>
          <w:sz w:val="18"/>
          <w:szCs w:val="18"/>
          <w:rtl w:val="0"/>
        </w:rPr>
        <w:t xml:space="preserve">Tiempo libre para aclimatación a la altura.</w:t>
      </w:r>
    </w:p>
    <w:p w:rsidR="00000000" w:rsidDel="00000000" w:rsidP="00000000" w:rsidRDefault="00000000" w:rsidRPr="00000000" w14:paraId="00000011">
      <w:pPr>
        <w:spacing w:line="276" w:lineRule="auto"/>
        <w:jc w:val="both"/>
        <w:rPr>
          <w:rFonts w:ascii="Arial" w:cs="Arial" w:eastAsia="Arial" w:hAnsi="Arial"/>
          <w:color w:val="818181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818181"/>
          <w:sz w:val="18"/>
          <w:szCs w:val="18"/>
          <w:rtl w:val="0"/>
        </w:rPr>
        <w:t xml:space="preserve">Alojamiento en el hotel seleccionado en Cusco.</w:t>
      </w:r>
    </w:p>
    <w:p w:rsidR="00000000" w:rsidDel="00000000" w:rsidP="00000000" w:rsidRDefault="00000000" w:rsidRPr="00000000" w14:paraId="00000012">
      <w:pPr>
        <w:spacing w:line="276" w:lineRule="auto"/>
        <w:jc w:val="both"/>
        <w:rPr>
          <w:rFonts w:ascii="Arial" w:cs="Arial" w:eastAsia="Arial" w:hAnsi="Arial"/>
          <w:color w:val="81818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76" w:lineRule="auto"/>
        <w:jc w:val="both"/>
        <w:rPr>
          <w:rFonts w:ascii="Arial" w:cs="Arial" w:eastAsia="Arial" w:hAnsi="Arial"/>
          <w:b w:val="1"/>
          <w:bCs w:val="1"/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828282"/>
          <w:sz w:val="18"/>
          <w:szCs w:val="18"/>
          <w:rtl w:val="0"/>
        </w:rPr>
        <w:t xml:space="preserve">Día 02: Cusco - Excursión Montaña siete colores</w:t>
      </w:r>
    </w:p>
    <w:p w:rsidR="00000000" w:rsidDel="00000000" w:rsidP="00000000" w:rsidRDefault="00000000" w:rsidRPr="00000000" w14:paraId="00000014">
      <w:pPr>
        <w:spacing w:line="276" w:lineRule="auto"/>
        <w:jc w:val="both"/>
        <w:rPr>
          <w:rFonts w:ascii="Arial" w:cs="Arial" w:eastAsia="Arial" w:hAnsi="Arial"/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El tour inicia temprano en la mañana, con el recojo de los pasajeros en sus hoteles entre las 03:50 y 04:20 hrs, para luego partir hacia el sur con rumbo al pueblo de Cusipata (aprox. 2 horas de viaje), donde se disfruta de un delicioso desayuno. </w:t>
      </w:r>
    </w:p>
    <w:p w:rsidR="00000000" w:rsidDel="00000000" w:rsidP="00000000" w:rsidRDefault="00000000" w:rsidRPr="00000000" w14:paraId="00000015">
      <w:pPr>
        <w:spacing w:line="276" w:lineRule="auto"/>
        <w:jc w:val="both"/>
        <w:rPr>
          <w:rFonts w:ascii="Arial" w:cs="Arial" w:eastAsia="Arial" w:hAnsi="Arial"/>
          <w:color w:val="828282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76" w:lineRule="auto"/>
        <w:jc w:val="both"/>
        <w:rPr>
          <w:rFonts w:ascii="Arial" w:cs="Arial" w:eastAsia="Arial" w:hAnsi="Arial"/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Después de unos 40 minutos adicionales de recorrido, se llega al punto de inicio de la caminata, ubicado a 4,000 msnm. Desde allí, se realiza una caminata de aproximadamente 2 horas hasta alcanzar la impresionante Montaña Arcoíris, situada a unos 5,036 msnm. </w:t>
      </w:r>
    </w:p>
    <w:p w:rsidR="00000000" w:rsidDel="00000000" w:rsidP="00000000" w:rsidRDefault="00000000" w:rsidRPr="00000000" w14:paraId="00000017">
      <w:pPr>
        <w:spacing w:line="276" w:lineRule="auto"/>
        <w:jc w:val="both"/>
        <w:rPr>
          <w:rFonts w:ascii="Arial" w:cs="Arial" w:eastAsia="Arial" w:hAnsi="Arial"/>
          <w:color w:val="828282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76" w:lineRule="auto"/>
        <w:jc w:val="both"/>
        <w:rPr>
          <w:rFonts w:ascii="Arial" w:cs="Arial" w:eastAsia="Arial" w:hAnsi="Arial"/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Una de las formaciones geológicas más espectaculares del mundo, la famosa Montaña de </w:t>
      </w: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Vinicunca</w:t>
      </w: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, también conocida como Montaña de Siete Colores o Montaña Arcoíris, muestra en sus suelos una combinación de tonos naturales que encantan a los visitantes y ofrecen un paisaje único.</w:t>
      </w:r>
    </w:p>
    <w:p w:rsidR="00000000" w:rsidDel="00000000" w:rsidP="00000000" w:rsidRDefault="00000000" w:rsidRPr="00000000" w14:paraId="00000019">
      <w:pPr>
        <w:spacing w:line="276" w:lineRule="auto"/>
        <w:jc w:val="both"/>
        <w:rPr>
          <w:rFonts w:ascii="Arial" w:cs="Arial" w:eastAsia="Arial" w:hAnsi="Arial"/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Alojamiento en el hotel seleccionado en Cusco.</w:t>
      </w:r>
    </w:p>
    <w:p w:rsidR="00000000" w:rsidDel="00000000" w:rsidP="00000000" w:rsidRDefault="00000000" w:rsidRPr="00000000" w14:paraId="0000001A">
      <w:pPr>
        <w:spacing w:line="276" w:lineRule="auto"/>
        <w:jc w:val="both"/>
        <w:rPr>
          <w:rFonts w:ascii="Arial" w:cs="Arial" w:eastAsia="Arial" w:hAnsi="Arial"/>
          <w:color w:val="81818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76" w:lineRule="auto"/>
        <w:jc w:val="both"/>
        <w:rPr>
          <w:rFonts w:ascii="Arial" w:cs="Arial" w:eastAsia="Arial" w:hAnsi="Arial"/>
          <w:color w:val="818181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818181"/>
          <w:sz w:val="18"/>
          <w:szCs w:val="18"/>
          <w:rtl w:val="0"/>
        </w:rPr>
        <w:t xml:space="preserve">Día 03: Cusco - Lima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76" w:lineRule="auto"/>
        <w:jc w:val="both"/>
        <w:rPr>
          <w:rFonts w:ascii="Arial" w:cs="Arial" w:eastAsia="Arial" w:hAnsi="Arial"/>
          <w:color w:val="818181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818181"/>
          <w:sz w:val="18"/>
          <w:szCs w:val="18"/>
          <w:rtl w:val="0"/>
        </w:rPr>
        <w:t xml:space="preserve">Desayuno en el hotel.</w:t>
      </w:r>
    </w:p>
    <w:p w:rsidR="00000000" w:rsidDel="00000000" w:rsidP="00000000" w:rsidRDefault="00000000" w:rsidRPr="00000000" w14:paraId="0000001D">
      <w:pPr>
        <w:spacing w:line="276" w:lineRule="auto"/>
        <w:jc w:val="both"/>
        <w:rPr>
          <w:rFonts w:ascii="Arial" w:cs="Arial" w:eastAsia="Arial" w:hAnsi="Arial"/>
          <w:color w:val="818181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818181"/>
          <w:sz w:val="18"/>
          <w:szCs w:val="18"/>
          <w:rtl w:val="0"/>
        </w:rPr>
        <w:t xml:space="preserve">A la hora coordinada, traslado al aeropuerto con asistencia en el proceso de embarque para abordar el vuelo de retorno a Lima.</w:t>
      </w:r>
    </w:p>
    <w:p w:rsidR="00000000" w:rsidDel="00000000" w:rsidP="00000000" w:rsidRDefault="00000000" w:rsidRPr="00000000" w14:paraId="0000001E">
      <w:pPr>
        <w:jc w:val="both"/>
        <w:rPr>
          <w:rFonts w:ascii="Arial" w:cs="Arial" w:eastAsia="Arial" w:hAnsi="Arial"/>
          <w:color w:val="81818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both"/>
        <w:rPr>
          <w:rFonts w:ascii="Arial" w:cs="Arial" w:eastAsia="Arial" w:hAnsi="Arial"/>
          <w:b w:val="1"/>
          <w:bCs w:val="1"/>
          <w:color w:val="818181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818181"/>
          <w:sz w:val="18"/>
          <w:szCs w:val="18"/>
          <w:rtl w:val="0"/>
        </w:rPr>
        <w:t xml:space="preserve">PRECIO POR PASAJERO EN DÓLARES AMERICANOS:</w:t>
      </w:r>
    </w:p>
    <w:p w:rsidR="00000000" w:rsidDel="00000000" w:rsidP="00000000" w:rsidRDefault="00000000" w:rsidRPr="00000000" w14:paraId="00000020">
      <w:pPr>
        <w:jc w:val="both"/>
        <w:rPr>
          <w:rFonts w:ascii="Arial" w:cs="Arial" w:eastAsia="Arial" w:hAnsi="Arial"/>
          <w:b w:val="1"/>
          <w:bCs w:val="1"/>
          <w:color w:val="818181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901.999999999998" w:type="dxa"/>
        <w:jc w:val="left"/>
        <w:tblLayout w:type="fixed"/>
        <w:tblLook w:val="0400"/>
      </w:tblPr>
      <w:tblGrid>
        <w:gridCol w:w="4420"/>
        <w:gridCol w:w="1113"/>
        <w:gridCol w:w="540"/>
        <w:gridCol w:w="1048"/>
        <w:gridCol w:w="540"/>
        <w:gridCol w:w="1113"/>
        <w:gridCol w:w="540"/>
        <w:gridCol w:w="1048"/>
        <w:gridCol w:w="540"/>
        <w:tblGridChange w:id="0">
          <w:tblGrid>
            <w:gridCol w:w="4420"/>
            <w:gridCol w:w="1113"/>
            <w:gridCol w:w="540"/>
            <w:gridCol w:w="1048"/>
            <w:gridCol w:w="540"/>
            <w:gridCol w:w="1113"/>
            <w:gridCol w:w="540"/>
            <w:gridCol w:w="1048"/>
            <w:gridCol w:w="540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969696" w:val="clear"/>
            <w:vAlign w:val="center"/>
          </w:tcPr>
          <w:p w:rsidR="00000000" w:rsidDel="00000000" w:rsidP="00000000" w:rsidRDefault="00000000" w:rsidRPr="00000000" w14:paraId="00000021">
            <w:pPr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HOTEL</w:t>
            </w:r>
          </w:p>
        </w:tc>
        <w:tc>
          <w:tcPr>
            <w:gridSpan w:val="4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969696" w:val="clear"/>
            <w:vAlign w:val="center"/>
          </w:tcPr>
          <w:p w:rsidR="00000000" w:rsidDel="00000000" w:rsidP="00000000" w:rsidRDefault="00000000" w:rsidRPr="00000000" w14:paraId="00000022">
            <w:pPr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EXTRANJERO</w:t>
            </w:r>
          </w:p>
        </w:tc>
        <w:tc>
          <w:tcPr>
            <w:gridSpan w:val="4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969696" w:val="clear"/>
            <w:vAlign w:val="center"/>
          </w:tcPr>
          <w:p w:rsidR="00000000" w:rsidDel="00000000" w:rsidP="00000000" w:rsidRDefault="00000000" w:rsidRPr="00000000" w14:paraId="00000026">
            <w:pPr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PERUANO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969696" w:val="clear"/>
            <w:vAlign w:val="center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969696" w:val="clear"/>
            <w:vAlign w:val="center"/>
          </w:tcPr>
          <w:p w:rsidR="00000000" w:rsidDel="00000000" w:rsidP="00000000" w:rsidRDefault="00000000" w:rsidRPr="00000000" w14:paraId="0000002B">
            <w:pPr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SIMPLE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969696" w:val="clear"/>
            <w:vAlign w:val="center"/>
          </w:tcPr>
          <w:p w:rsidR="00000000" w:rsidDel="00000000" w:rsidP="00000000" w:rsidRDefault="00000000" w:rsidRPr="00000000" w14:paraId="0000002C">
            <w:pPr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N. 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969696" w:val="clear"/>
            <w:vAlign w:val="center"/>
          </w:tcPr>
          <w:p w:rsidR="00000000" w:rsidDel="00000000" w:rsidP="00000000" w:rsidRDefault="00000000" w:rsidRPr="00000000" w14:paraId="0000002D">
            <w:pPr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DOBLE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969696" w:val="clear"/>
            <w:vAlign w:val="center"/>
          </w:tcPr>
          <w:p w:rsidR="00000000" w:rsidDel="00000000" w:rsidP="00000000" w:rsidRDefault="00000000" w:rsidRPr="00000000" w14:paraId="0000002E">
            <w:pPr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N. 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969696" w:val="clear"/>
            <w:vAlign w:val="center"/>
          </w:tcPr>
          <w:p w:rsidR="00000000" w:rsidDel="00000000" w:rsidP="00000000" w:rsidRDefault="00000000" w:rsidRPr="00000000" w14:paraId="0000002F">
            <w:pPr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SIMPLE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969696" w:val="clear"/>
            <w:vAlign w:val="center"/>
          </w:tcPr>
          <w:p w:rsidR="00000000" w:rsidDel="00000000" w:rsidP="00000000" w:rsidRDefault="00000000" w:rsidRPr="00000000" w14:paraId="00000030">
            <w:pPr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N. 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969696" w:val="clear"/>
            <w:vAlign w:val="center"/>
          </w:tcPr>
          <w:p w:rsidR="00000000" w:rsidDel="00000000" w:rsidP="00000000" w:rsidRDefault="00000000" w:rsidRPr="00000000" w14:paraId="00000031">
            <w:pPr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DOBLE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969696" w:val="clear"/>
            <w:vAlign w:val="center"/>
          </w:tcPr>
          <w:p w:rsidR="00000000" w:rsidDel="00000000" w:rsidP="00000000" w:rsidRDefault="00000000" w:rsidRPr="00000000" w14:paraId="00000032">
            <w:pPr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N. A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3">
            <w:pPr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Centro Saphi By Casa Andina 3*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4">
            <w:pPr>
              <w:jc w:val="center"/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278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5">
            <w:pPr>
              <w:jc w:val="center"/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94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6">
            <w:pPr>
              <w:jc w:val="center"/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178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7">
            <w:pPr>
              <w:jc w:val="center"/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47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8">
            <w:pPr>
              <w:jc w:val="center"/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308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9">
            <w:pPr>
              <w:jc w:val="center"/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109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A">
            <w:pPr>
              <w:jc w:val="center"/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193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B">
            <w:pPr>
              <w:jc w:val="center"/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54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C">
            <w:pPr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Casa Andina Standard Cusco Plaza 3*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D">
            <w:pPr>
              <w:jc w:val="center"/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330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E">
            <w:pPr>
              <w:jc w:val="center"/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120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F">
            <w:pPr>
              <w:jc w:val="center"/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204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0">
            <w:pPr>
              <w:jc w:val="center"/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60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1">
            <w:pPr>
              <w:jc w:val="center"/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368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2">
            <w:pPr>
              <w:jc w:val="center"/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139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3">
            <w:pPr>
              <w:jc w:val="center"/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223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4">
            <w:pPr>
              <w:jc w:val="center"/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70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5">
            <w:pPr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Xima Cusco Kenamari 3*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6">
            <w:pPr>
              <w:jc w:val="center"/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220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7">
            <w:pPr>
              <w:jc w:val="center"/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65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8">
            <w:pPr>
              <w:jc w:val="center"/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155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9">
            <w:pPr>
              <w:jc w:val="center"/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36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A">
            <w:pPr>
              <w:jc w:val="center"/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235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B">
            <w:pPr>
              <w:jc w:val="center"/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72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C">
            <w:pPr>
              <w:jc w:val="center"/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163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D">
            <w:pPr>
              <w:jc w:val="center"/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40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E">
            <w:pPr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Xima Cusco San Blas 3*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F">
            <w:pPr>
              <w:jc w:val="center"/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228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0">
            <w:pPr>
              <w:jc w:val="center"/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69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1">
            <w:pPr>
              <w:jc w:val="center"/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159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2">
            <w:pPr>
              <w:jc w:val="center"/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38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3">
            <w:pPr>
              <w:jc w:val="center"/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253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4">
            <w:pPr>
              <w:jc w:val="center"/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81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5">
            <w:pPr>
              <w:jc w:val="center"/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173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6">
            <w:pPr>
              <w:jc w:val="center"/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44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7">
            <w:pPr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Hacienda Cusco Plaza Regocijo 3*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8">
            <w:pPr>
              <w:jc w:val="center"/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228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9">
            <w:pPr>
              <w:jc w:val="center"/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69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A">
            <w:pPr>
              <w:jc w:val="center"/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153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B">
            <w:pPr>
              <w:jc w:val="center"/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34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C">
            <w:pPr>
              <w:jc w:val="center"/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250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D">
            <w:pPr>
              <w:jc w:val="center"/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80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E">
            <w:pPr>
              <w:jc w:val="center"/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164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F">
            <w:pPr>
              <w:jc w:val="center"/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40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0">
            <w:pPr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Hacienda Cusco Centro Histórico 4*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1">
            <w:pPr>
              <w:jc w:val="center"/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228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2">
            <w:pPr>
              <w:jc w:val="center"/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69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3">
            <w:pPr>
              <w:jc w:val="center"/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153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4">
            <w:pPr>
              <w:jc w:val="center"/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34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5">
            <w:pPr>
              <w:jc w:val="center"/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250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6">
            <w:pPr>
              <w:jc w:val="center"/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80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7">
            <w:pPr>
              <w:jc w:val="center"/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164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8">
            <w:pPr>
              <w:jc w:val="center"/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40</w:t>
            </w:r>
          </w:p>
        </w:tc>
      </w:tr>
    </w:tbl>
    <w:p w:rsidR="00000000" w:rsidDel="00000000" w:rsidP="00000000" w:rsidRDefault="00000000" w:rsidRPr="00000000" w14:paraId="00000069">
      <w:pPr>
        <w:rPr>
          <w:rFonts w:ascii="Arial" w:cs="Arial" w:eastAsia="Arial" w:hAnsi="Arial"/>
          <w:color w:val="828282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rPr>
          <w:rFonts w:ascii="Arial" w:cs="Arial" w:eastAsia="Arial" w:hAnsi="Arial"/>
          <w:b w:val="1"/>
          <w:bCs w:val="1"/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828282"/>
          <w:sz w:val="18"/>
          <w:szCs w:val="18"/>
          <w:rtl w:val="0"/>
        </w:rPr>
        <w:t xml:space="preserve">NOTAS:</w:t>
      </w:r>
    </w:p>
    <w:p w:rsidR="00000000" w:rsidDel="00000000" w:rsidP="00000000" w:rsidRDefault="00000000" w:rsidRPr="00000000" w14:paraId="0000006B">
      <w:pPr>
        <w:rPr>
          <w:rFonts w:ascii="Arial" w:cs="Arial" w:eastAsia="Arial" w:hAnsi="Arial"/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N. A: Precio de noches adicionales.</w:t>
      </w:r>
    </w:p>
    <w:p w:rsidR="00000000" w:rsidDel="00000000" w:rsidP="00000000" w:rsidRDefault="00000000" w:rsidRPr="00000000" w14:paraId="0000006C">
      <w:pPr>
        <w:spacing w:line="276" w:lineRule="auto"/>
        <w:rPr>
          <w:rFonts w:ascii="Arial" w:cs="Arial" w:eastAsia="Arial" w:hAnsi="Arial"/>
          <w:b w:val="1"/>
          <w:bCs w:val="1"/>
          <w:color w:val="828282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pacing w:line="276" w:lineRule="auto"/>
        <w:rPr>
          <w:rFonts w:ascii="Arial" w:cs="Arial" w:eastAsia="Arial" w:hAnsi="Arial"/>
          <w:b w:val="1"/>
          <w:bCs w:val="1"/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828282"/>
          <w:sz w:val="18"/>
          <w:szCs w:val="18"/>
          <w:rtl w:val="0"/>
        </w:rPr>
        <w:t xml:space="preserve">CONDICIONES:</w:t>
      </w:r>
    </w:p>
    <w:p w:rsidR="00000000" w:rsidDel="00000000" w:rsidP="00000000" w:rsidRDefault="00000000" w:rsidRPr="00000000" w14:paraId="0000006E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14" w:hanging="357"/>
        <w:jc w:val="both"/>
        <w:rPr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Precios por persona en dólares americanos. Servicios en modalidad regular.</w:t>
      </w:r>
    </w:p>
    <w:p w:rsidR="00000000" w:rsidDel="00000000" w:rsidP="00000000" w:rsidRDefault="00000000" w:rsidRPr="00000000" w14:paraId="0000006F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14" w:hanging="357"/>
        <w:jc w:val="both"/>
        <w:rPr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Precios especiales para pagos en efectivo o depósito en cuentas bancarias.</w:t>
      </w:r>
    </w:p>
    <w:p w:rsidR="00000000" w:rsidDel="00000000" w:rsidP="00000000" w:rsidRDefault="00000000" w:rsidRPr="00000000" w14:paraId="00000070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14" w:hanging="357"/>
        <w:jc w:val="both"/>
        <w:rPr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Comisión:10% e incentivo de $10 por pasajero.</w:t>
      </w:r>
    </w:p>
    <w:p w:rsidR="00000000" w:rsidDel="00000000" w:rsidP="00000000" w:rsidRDefault="00000000" w:rsidRPr="00000000" w14:paraId="00000071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14" w:hanging="357"/>
        <w:jc w:val="both"/>
        <w:rPr>
          <w:b w:val="1"/>
          <w:bCs w:val="1"/>
          <w:i w:val="1"/>
          <w:iCs w:val="1"/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color w:val="828282"/>
          <w:sz w:val="18"/>
          <w:szCs w:val="18"/>
          <w:rtl w:val="0"/>
        </w:rPr>
        <w:t xml:space="preserve">Vigencia de compra: Del 15 de Diciembre 2026 al 30 de Marzo 2027.</w:t>
      </w:r>
    </w:p>
    <w:p w:rsidR="00000000" w:rsidDel="00000000" w:rsidP="00000000" w:rsidRDefault="00000000" w:rsidRPr="00000000" w14:paraId="00000072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14" w:hanging="357"/>
        <w:jc w:val="both"/>
        <w:rPr>
          <w:b w:val="1"/>
          <w:bCs w:val="1"/>
          <w:i w:val="1"/>
          <w:iCs w:val="1"/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color w:val="828282"/>
          <w:sz w:val="18"/>
          <w:szCs w:val="18"/>
          <w:rtl w:val="0"/>
        </w:rPr>
        <w:t xml:space="preserve">Vigencia de viaje: Del 05 Enero al 31 de Marzo 2027.</w:t>
      </w:r>
    </w:p>
    <w:p w:rsidR="00000000" w:rsidDel="00000000" w:rsidP="00000000" w:rsidRDefault="00000000" w:rsidRPr="00000000" w14:paraId="00000073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14" w:hanging="357"/>
        <w:jc w:val="both"/>
        <w:rPr>
          <w:b w:val="1"/>
          <w:bCs w:val="1"/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828282"/>
          <w:sz w:val="18"/>
          <w:szCs w:val="18"/>
          <w:rtl w:val="0"/>
        </w:rPr>
        <w:t xml:space="preserve">Promoción: Verano Disfrutando Perú 2027</w:t>
      </w:r>
    </w:p>
    <w:p w:rsidR="00000000" w:rsidDel="00000000" w:rsidP="00000000" w:rsidRDefault="00000000" w:rsidRPr="00000000" w14:paraId="00000074">
      <w:pPr>
        <w:numPr>
          <w:ilvl w:val="0"/>
          <w:numId w:val="3"/>
        </w:numPr>
        <w:spacing w:line="276" w:lineRule="auto"/>
        <w:ind w:left="720" w:hanging="360"/>
        <w:rPr>
          <w:color w:val="818181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818181"/>
          <w:sz w:val="18"/>
          <w:szCs w:val="18"/>
          <w:rtl w:val="0"/>
        </w:rPr>
        <w:t xml:space="preserve">No válido para temporada alta, feriados largos, fiestas locales, festividades especiales, eventos, ni fechas de black out. (Consultar tarifas aplicables).</w:t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818181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18181"/>
          <w:sz w:val="18"/>
          <w:szCs w:val="18"/>
          <w:u w:val="none"/>
          <w:shd w:fill="auto" w:val="clear"/>
          <w:vertAlign w:val="baseline"/>
          <w:rtl w:val="0"/>
        </w:rPr>
        <w:t xml:space="preserve">Precio de tren pueden variar sujeto a la disponibilidad</w:t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818181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18181"/>
          <w:sz w:val="18"/>
          <w:szCs w:val="18"/>
          <w:u w:val="none"/>
          <w:shd w:fill="auto" w:val="clear"/>
          <w:vertAlign w:val="baseline"/>
          <w:rtl w:val="0"/>
        </w:rPr>
        <w:t xml:space="preserve">Precio aplican en horarios de ingreso a Machu Picchu en guiado compartido, consultar con su ejecutivo.</w:t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818181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18181"/>
          <w:sz w:val="18"/>
          <w:szCs w:val="18"/>
          <w:u w:val="none"/>
          <w:shd w:fill="auto" w:val="clear"/>
          <w:vertAlign w:val="baseline"/>
          <w:rtl w:val="0"/>
        </w:rPr>
        <w:t xml:space="preserve">Tours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18181"/>
          <w:sz w:val="18"/>
          <w:szCs w:val="18"/>
          <w:u w:val="none"/>
          <w:shd w:fill="auto" w:val="clear"/>
          <w:vertAlign w:val="baseline"/>
          <w:rtl w:val="0"/>
        </w:rPr>
        <w:t xml:space="preserve"> aplican mínimo 02 pasajeros.</w:t>
      </w:r>
    </w:p>
    <w:p w:rsidR="00000000" w:rsidDel="00000000" w:rsidP="00000000" w:rsidRDefault="00000000" w:rsidRPr="00000000" w14:paraId="00000078">
      <w:pPr>
        <w:numPr>
          <w:ilvl w:val="0"/>
          <w:numId w:val="3"/>
        </w:numPr>
        <w:spacing w:line="276" w:lineRule="auto"/>
        <w:ind w:left="720" w:hanging="360"/>
        <w:rPr>
          <w:color w:val="818181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818181"/>
          <w:sz w:val="18"/>
          <w:szCs w:val="18"/>
          <w:rtl w:val="0"/>
        </w:rPr>
        <w:t xml:space="preserve">No aplica para grupos.</w:t>
      </w:r>
    </w:p>
    <w:p w:rsidR="00000000" w:rsidDel="00000000" w:rsidP="00000000" w:rsidRDefault="00000000" w:rsidRPr="00000000" w14:paraId="00000079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14" w:hanging="357"/>
        <w:jc w:val="both"/>
        <w:rPr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Sujeto a disponibilidad al momento de solicitar la reserva.</w:t>
      </w:r>
    </w:p>
    <w:p w:rsidR="00000000" w:rsidDel="00000000" w:rsidP="00000000" w:rsidRDefault="00000000" w:rsidRPr="00000000" w14:paraId="0000007A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14" w:hanging="357"/>
        <w:jc w:val="both"/>
        <w:rPr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Precios sujetos a variación sin previo aviso.</w:t>
      </w:r>
    </w:p>
    <w:p w:rsidR="00000000" w:rsidDel="00000000" w:rsidP="00000000" w:rsidRDefault="00000000" w:rsidRPr="00000000" w14:paraId="0000007B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14" w:hanging="357"/>
        <w:jc w:val="both"/>
        <w:rPr>
          <w:color w:val="818181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818181"/>
          <w:sz w:val="18"/>
          <w:szCs w:val="18"/>
          <w:rtl w:val="0"/>
        </w:rPr>
        <w:t xml:space="preserve">Los hoteles han sido categorizados en base a nuestro criterio y experiencia.</w:t>
      </w:r>
    </w:p>
    <w:p w:rsidR="00000000" w:rsidDel="00000000" w:rsidP="00000000" w:rsidRDefault="00000000" w:rsidRPr="00000000" w14:paraId="0000007C">
      <w:pPr>
        <w:spacing w:line="276" w:lineRule="auto"/>
        <w:rPr>
          <w:rFonts w:ascii="Arial" w:cs="Arial" w:eastAsia="Arial" w:hAnsi="Arial"/>
          <w:b w:val="1"/>
          <w:bCs w:val="1"/>
          <w:color w:val="828282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spacing w:line="276" w:lineRule="auto"/>
        <w:rPr>
          <w:rFonts w:ascii="Arial" w:cs="Arial" w:eastAsia="Arial" w:hAnsi="Arial"/>
          <w:b w:val="1"/>
          <w:bCs w:val="1"/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828282"/>
          <w:sz w:val="18"/>
          <w:szCs w:val="18"/>
          <w:rtl w:val="0"/>
        </w:rPr>
        <w:t xml:space="preserve">POLÍTICA DE PAGOS Y ANULACIONES:</w:t>
      </w:r>
    </w:p>
    <w:p w:rsidR="00000000" w:rsidDel="00000000" w:rsidP="00000000" w:rsidRDefault="00000000" w:rsidRPr="00000000" w14:paraId="0000007E">
      <w:pPr>
        <w:numPr>
          <w:ilvl w:val="0"/>
          <w:numId w:val="2"/>
        </w:numPr>
        <w:spacing w:line="276" w:lineRule="auto"/>
        <w:ind w:left="720" w:hanging="360"/>
        <w:rPr>
          <w:color w:val="828282"/>
        </w:rPr>
      </w:pP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El pago total del paquete deberá efectuarse en un plazo máximo de 15 días después del prepago. Pasado este periodo, será obligatorio abonar el monto total.</w:t>
      </w:r>
    </w:p>
    <w:p w:rsidR="00000000" w:rsidDel="00000000" w:rsidP="00000000" w:rsidRDefault="00000000" w:rsidRPr="00000000" w14:paraId="0000007F">
      <w:pPr>
        <w:numPr>
          <w:ilvl w:val="0"/>
          <w:numId w:val="2"/>
        </w:numPr>
        <w:spacing w:line="276" w:lineRule="auto"/>
        <w:ind w:left="720" w:hanging="360"/>
        <w:rPr>
          <w:color w:val="828282"/>
        </w:rPr>
      </w:pP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Cancelaciones con más de 30 días de anticipación a la fecha de inicio del viaje estarán sujetas a gastos administrativos y penalidades establecidas por cada proveedor.</w:t>
      </w:r>
    </w:p>
    <w:p w:rsidR="00000000" w:rsidDel="00000000" w:rsidP="00000000" w:rsidRDefault="00000000" w:rsidRPr="00000000" w14:paraId="00000080">
      <w:pPr>
        <w:numPr>
          <w:ilvl w:val="0"/>
          <w:numId w:val="2"/>
        </w:numPr>
        <w:spacing w:line="276" w:lineRule="auto"/>
        <w:ind w:left="720" w:hanging="360"/>
        <w:rPr>
          <w:color w:val="828282"/>
        </w:rPr>
      </w:pP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Cancelaciones dentro de los 30 días previos al inicio del viaje tendrán una penalidad del 100% del monto total.</w:t>
      </w:r>
    </w:p>
    <w:p w:rsidR="00000000" w:rsidDel="00000000" w:rsidP="00000000" w:rsidRDefault="00000000" w:rsidRPr="00000000" w14:paraId="00000081">
      <w:pPr>
        <w:numPr>
          <w:ilvl w:val="0"/>
          <w:numId w:val="2"/>
        </w:numPr>
        <w:spacing w:line="276" w:lineRule="auto"/>
        <w:ind w:left="720" w:hanging="360"/>
        <w:rPr>
          <w:color w:val="828282"/>
        </w:rPr>
      </w:pP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El paquete no es reembolsable, endosable ni transferible. No se permiten cambios una vez efectuado el prepago.</w:t>
      </w:r>
    </w:p>
    <w:p w:rsidR="00000000" w:rsidDel="00000000" w:rsidP="00000000" w:rsidRDefault="00000000" w:rsidRPr="00000000" w14:paraId="00000082">
      <w:pPr>
        <w:numPr>
          <w:ilvl w:val="0"/>
          <w:numId w:val="2"/>
        </w:numPr>
        <w:spacing w:line="276" w:lineRule="auto"/>
        <w:ind w:left="720" w:hanging="360"/>
        <w:rPr>
          <w:color w:val="828282"/>
        </w:rPr>
      </w:pP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Los precios deben ser confirmados al momento de realizar la reserva, debido a posibles variaciones diarias en el sector turístico.</w:t>
      </w:r>
    </w:p>
    <w:sectPr>
      <w:headerReference r:id="rId7" w:type="default"/>
      <w:footerReference r:id="rId8" w:type="default"/>
      <w:pgSz w:h="16838" w:w="11906" w:orient="portrait"/>
      <w:pgMar w:bottom="794" w:top="1702" w:left="340" w:right="340" w:header="709" w:footer="91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  <w:font w:name="Arial"/>
  <w:font w:name="Calibri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333333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333333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  <w:tab w:val="left" w:leader="none" w:pos="2196"/>
      </w:tabs>
      <w:spacing w:after="0" w:before="0" w:line="240" w:lineRule="auto"/>
      <w:ind w:left="-1134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ab/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6073140</wp:posOffset>
          </wp:positionH>
          <wp:positionV relativeFrom="paragraph">
            <wp:posOffset>-450214</wp:posOffset>
          </wp:positionV>
          <wp:extent cx="885825" cy="1038225"/>
          <wp:effectExtent b="0" l="0" r="0" t="0"/>
          <wp:wrapNone/>
          <wp:docPr id="1562475375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85825" cy="103822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-78739</wp:posOffset>
          </wp:positionH>
          <wp:positionV relativeFrom="paragraph">
            <wp:posOffset>-363219</wp:posOffset>
          </wp:positionV>
          <wp:extent cx="2171700" cy="742950"/>
          <wp:effectExtent b="0" l="0" r="0" t="0"/>
          <wp:wrapSquare wrapText="bothSides" distB="0" distT="0" distL="114300" distR="114300"/>
          <wp:docPr id="1562475376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171700" cy="74295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8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s-PE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240" w:lineRule="auto"/>
    </w:pPr>
    <w:rPr>
      <w:rFonts w:ascii="Cambria" w:cs="Cambria" w:eastAsia="Cambria" w:hAnsi="Cambria"/>
      <w:color w:val="366091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before="200" w:line="276" w:lineRule="auto"/>
    </w:pPr>
    <w:rPr>
      <w:rFonts w:ascii="Cambria" w:cs="Cambria" w:eastAsia="Cambria" w:hAnsi="Cambria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before="200" w:line="276" w:lineRule="auto"/>
    </w:pPr>
    <w:rPr>
      <w:rFonts w:ascii="Cambria" w:cs="Cambria" w:eastAsia="Cambria" w:hAnsi="Cambria"/>
      <w:b w:val="1"/>
      <w:bCs w:val="1"/>
      <w:i w:val="1"/>
      <w:iCs w:val="1"/>
      <w:color w:val="4f81bd"/>
      <w:sz w:val="22"/>
      <w:szCs w:val="22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Ttulo9">
    <w:name w:val="heading 9"/>
    <w:basedOn w:val="Normal"/>
    <w:next w:val="Normal"/>
    <w:link w:val="Ttulo9Car"/>
    <w:qFormat w:val="1"/>
    <w:rsid w:val="00A079B0"/>
    <w:pPr>
      <w:keepNext w:val="1"/>
      <w:outlineLvl w:val="8"/>
    </w:pPr>
    <w:rPr>
      <w:rFonts w:ascii="Verdana" w:hAnsi="Verdana"/>
      <w:b w:val="1"/>
      <w:bCs w:val="1"/>
      <w:sz w:val="20"/>
      <w:lang w:eastAsia="es-ES" w:val="en-US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paragraph" w:styleId="Encabezado">
    <w:name w:val="header"/>
    <w:basedOn w:val="Normal"/>
    <w:link w:val="EncabezadoCar"/>
    <w:unhideWhenUsed w:val="1"/>
    <w:rsid w:val="00780FEA"/>
    <w:pPr>
      <w:tabs>
        <w:tab w:val="center" w:pos="4252"/>
        <w:tab w:val="right" w:pos="8504"/>
      </w:tabs>
    </w:pPr>
    <w:rPr>
      <w:rFonts w:asciiTheme="minorHAnsi" w:cstheme="minorBidi" w:eastAsiaTheme="minorHAnsi" w:hAnsiTheme="minorHAnsi"/>
      <w:sz w:val="22"/>
      <w:szCs w:val="22"/>
      <w:lang w:eastAsia="en-US" w:val="es-ES"/>
    </w:rPr>
  </w:style>
  <w:style w:type="character" w:styleId="EncabezadoCar" w:customStyle="1">
    <w:name w:val="Encabezado Car"/>
    <w:basedOn w:val="Fuentedeprrafopredeter"/>
    <w:link w:val="Encabezado"/>
    <w:rsid w:val="00780FEA"/>
  </w:style>
  <w:style w:type="paragraph" w:styleId="Piedepgina">
    <w:name w:val="footer"/>
    <w:basedOn w:val="Normal"/>
    <w:link w:val="PiedepginaCar"/>
    <w:unhideWhenUsed w:val="1"/>
    <w:rsid w:val="00780FEA"/>
    <w:pPr>
      <w:tabs>
        <w:tab w:val="center" w:pos="4252"/>
        <w:tab w:val="right" w:pos="8504"/>
      </w:tabs>
    </w:pPr>
    <w:rPr>
      <w:rFonts w:asciiTheme="minorHAnsi" w:cstheme="minorBidi" w:eastAsiaTheme="minorHAnsi" w:hAnsiTheme="minorHAnsi"/>
      <w:sz w:val="22"/>
      <w:szCs w:val="22"/>
      <w:lang w:eastAsia="en-US" w:val="es-ES"/>
    </w:rPr>
  </w:style>
  <w:style w:type="character" w:styleId="PiedepginaCar" w:customStyle="1">
    <w:name w:val="Pie de página Car"/>
    <w:basedOn w:val="Fuentedeprrafopredeter"/>
    <w:link w:val="Piedepgina"/>
    <w:rsid w:val="00780FEA"/>
  </w:style>
  <w:style w:type="paragraph" w:styleId="Textodeglobo">
    <w:name w:val="Balloon Text"/>
    <w:basedOn w:val="Normal"/>
    <w:link w:val="TextodegloboCar"/>
    <w:uiPriority w:val="99"/>
    <w:semiHidden w:val="1"/>
    <w:unhideWhenUsed w:val="1"/>
    <w:rsid w:val="00997832"/>
    <w:rPr>
      <w:rFonts w:ascii="Tahoma" w:cs="Tahoma" w:hAnsi="Tahoma" w:eastAsiaTheme="minorHAnsi"/>
      <w:sz w:val="16"/>
      <w:szCs w:val="16"/>
      <w:lang w:eastAsia="en-US" w:val="es-ES"/>
    </w:rPr>
  </w:style>
  <w:style w:type="character" w:styleId="TextodegloboCar" w:customStyle="1">
    <w:name w:val="Texto de globo Car"/>
    <w:basedOn w:val="Fuentedeprrafopredeter"/>
    <w:link w:val="Textodeglobo"/>
    <w:uiPriority w:val="99"/>
    <w:semiHidden w:val="1"/>
    <w:rsid w:val="00997832"/>
    <w:rPr>
      <w:rFonts w:ascii="Tahoma" w:cs="Tahoma" w:hAnsi="Tahoma"/>
      <w:sz w:val="16"/>
      <w:szCs w:val="16"/>
    </w:rPr>
  </w:style>
  <w:style w:type="paragraph" w:styleId="Prrafodelista">
    <w:name w:val="List Paragraph"/>
    <w:basedOn w:val="Normal"/>
    <w:uiPriority w:val="34"/>
    <w:qFormat w:val="1"/>
    <w:rsid w:val="00D604D5"/>
    <w:pPr>
      <w:spacing w:after="200" w:line="276" w:lineRule="auto"/>
      <w:ind w:left="720"/>
      <w:contextualSpacing w:val="1"/>
    </w:pPr>
    <w:rPr>
      <w:rFonts w:asciiTheme="minorHAnsi" w:cstheme="minorBidi" w:eastAsiaTheme="minorHAnsi" w:hAnsiTheme="minorHAnsi"/>
      <w:sz w:val="22"/>
      <w:szCs w:val="22"/>
      <w:lang w:eastAsia="en-US" w:val="es-ES"/>
    </w:rPr>
  </w:style>
  <w:style w:type="paragraph" w:styleId="Textoindependiente">
    <w:name w:val="Body Text"/>
    <w:basedOn w:val="Normal"/>
    <w:link w:val="TextoindependienteCar"/>
    <w:qFormat w:val="1"/>
    <w:rsid w:val="0015755A"/>
    <w:pPr>
      <w:autoSpaceDE w:val="0"/>
      <w:autoSpaceDN w:val="0"/>
      <w:adjustRightInd w:val="0"/>
      <w:spacing w:line="360" w:lineRule="auto"/>
      <w:jc w:val="center"/>
    </w:pPr>
    <w:rPr>
      <w:rFonts w:ascii="Verdana" w:hAnsi="Verdana"/>
      <w:b w:val="1"/>
      <w:bCs w:val="1"/>
      <w:color w:val="008000"/>
      <w:sz w:val="20"/>
      <w:szCs w:val="20"/>
      <w:lang w:eastAsia="es-ES" w:val="es-ES"/>
    </w:rPr>
  </w:style>
  <w:style w:type="character" w:styleId="TextoindependienteCar" w:customStyle="1">
    <w:name w:val="Texto independiente Car"/>
    <w:basedOn w:val="Fuentedeprrafopredeter"/>
    <w:link w:val="Textoindependiente"/>
    <w:rsid w:val="0015755A"/>
    <w:rPr>
      <w:rFonts w:ascii="Verdana" w:cs="Times New Roman" w:eastAsia="Times New Roman" w:hAnsi="Verdana"/>
      <w:b w:val="1"/>
      <w:bCs w:val="1"/>
      <w:color w:val="008000"/>
      <w:sz w:val="20"/>
      <w:szCs w:val="20"/>
      <w:lang w:eastAsia="es-ES"/>
    </w:rPr>
  </w:style>
  <w:style w:type="paragraph" w:styleId="Textodebloque">
    <w:name w:val="Block Text"/>
    <w:basedOn w:val="Normal"/>
    <w:uiPriority w:val="99"/>
    <w:semiHidden w:val="1"/>
    <w:unhideWhenUsed w:val="1"/>
    <w:rsid w:val="00E00C8A"/>
    <w:pPr>
      <w:ind w:left="142" w:right="72"/>
      <w:jc w:val="both"/>
    </w:pPr>
    <w:rPr>
      <w:rFonts w:ascii="Arial" w:cs="Arial" w:hAnsi="Arial"/>
      <w:color w:val="008000"/>
      <w:sz w:val="20"/>
      <w:szCs w:val="20"/>
      <w:lang w:eastAsia="es-ES"/>
    </w:rPr>
  </w:style>
  <w:style w:type="paragraph" w:styleId="Textoindependiente3">
    <w:name w:val="Body Text 3"/>
    <w:basedOn w:val="Normal"/>
    <w:link w:val="Textoindependiente3Car"/>
    <w:uiPriority w:val="99"/>
    <w:semiHidden w:val="1"/>
    <w:unhideWhenUsed w:val="1"/>
    <w:rsid w:val="00437243"/>
    <w:pPr>
      <w:spacing w:after="120"/>
    </w:pPr>
    <w:rPr>
      <w:sz w:val="16"/>
      <w:szCs w:val="16"/>
    </w:rPr>
  </w:style>
  <w:style w:type="character" w:styleId="Textoindependiente3Car" w:customStyle="1">
    <w:name w:val="Texto independiente 3 Car"/>
    <w:basedOn w:val="Fuentedeprrafopredeter"/>
    <w:link w:val="Textoindependiente3"/>
    <w:uiPriority w:val="99"/>
    <w:semiHidden w:val="1"/>
    <w:rsid w:val="00437243"/>
    <w:rPr>
      <w:sz w:val="16"/>
      <w:szCs w:val="16"/>
    </w:rPr>
  </w:style>
  <w:style w:type="character" w:styleId="nfasis">
    <w:name w:val="Emphasis"/>
    <w:qFormat w:val="1"/>
    <w:rsid w:val="00590272"/>
    <w:rPr>
      <w:i w:val="1"/>
      <w:iCs w:val="1"/>
    </w:rPr>
  </w:style>
  <w:style w:type="paragraph" w:styleId="Default" w:customStyle="1">
    <w:name w:val="Default"/>
    <w:rsid w:val="00B40500"/>
    <w:pPr>
      <w:autoSpaceDE w:val="0"/>
      <w:autoSpaceDN w:val="0"/>
      <w:adjustRightInd w:val="0"/>
      <w:spacing w:after="0" w:line="240" w:lineRule="auto"/>
    </w:pPr>
    <w:rPr>
      <w:rFonts w:ascii="Calibri" w:cs="Calibri" w:hAnsi="Calibri"/>
      <w:color w:val="000000"/>
      <w:sz w:val="24"/>
      <w:szCs w:val="24"/>
      <w:lang w:val="es-PE"/>
    </w:rPr>
  </w:style>
  <w:style w:type="character" w:styleId="Ttulo9Car" w:customStyle="1">
    <w:name w:val="Título 9 Car"/>
    <w:basedOn w:val="Fuentedeprrafopredeter"/>
    <w:link w:val="Ttulo9"/>
    <w:rsid w:val="00A079B0"/>
    <w:rPr>
      <w:rFonts w:ascii="Verdana" w:cs="Times New Roman" w:eastAsia="Times New Roman" w:hAnsi="Verdana"/>
      <w:b w:val="1"/>
      <w:bCs w:val="1"/>
      <w:sz w:val="20"/>
      <w:szCs w:val="24"/>
      <w:lang w:eastAsia="es-ES" w:val="en-US"/>
    </w:rPr>
  </w:style>
  <w:style w:type="table" w:styleId="Tablaconcuadrcula">
    <w:name w:val="Table Grid"/>
    <w:basedOn w:val="Tablanormal"/>
    <w:uiPriority w:val="59"/>
    <w:rsid w:val="00A079B0"/>
    <w:pPr>
      <w:spacing w:after="0" w:line="240" w:lineRule="auto"/>
    </w:pPr>
    <w:tblPr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000000" w:space="0" w:sz="4" w:themeColor="text1" w:val="single"/>
        <w:insideV w:color="000000" w:space="0" w:sz="4" w:themeColor="text1" w:val="single"/>
      </w:tblBorders>
    </w:tblPr>
  </w:style>
  <w:style w:type="paragraph" w:styleId="Sinespaciado">
    <w:name w:val="No Spacing"/>
    <w:link w:val="SinespaciadoCar"/>
    <w:uiPriority w:val="1"/>
    <w:qFormat w:val="1"/>
    <w:rsid w:val="008C6F1F"/>
    <w:pPr>
      <w:spacing w:after="0" w:line="240" w:lineRule="auto"/>
    </w:pPr>
    <w:rPr>
      <w:lang w:val="es-PE"/>
    </w:rPr>
  </w:style>
  <w:style w:type="character" w:styleId="SinespaciadoCar" w:customStyle="1">
    <w:name w:val="Sin espaciado Car"/>
    <w:basedOn w:val="Fuentedeprrafopredeter"/>
    <w:link w:val="Sinespaciado"/>
    <w:uiPriority w:val="1"/>
    <w:locked w:val="1"/>
    <w:rsid w:val="00052BF8"/>
    <w:rPr>
      <w:lang w:val="es-PE"/>
    </w:rPr>
  </w:style>
  <w:style w:type="character" w:styleId="apple-converted-space" w:customStyle="1">
    <w:name w:val="apple-converted-space"/>
    <w:basedOn w:val="Fuentedeprrafopredeter"/>
    <w:rsid w:val="00052BF8"/>
  </w:style>
  <w:style w:type="character" w:styleId="Ttulo2Car" w:customStyle="1">
    <w:name w:val="Título 2 Car"/>
    <w:basedOn w:val="Fuentedeprrafopredeter"/>
    <w:link w:val="Ttulo2"/>
    <w:uiPriority w:val="9"/>
    <w:semiHidden w:val="1"/>
    <w:rsid w:val="00F43E60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Ttulo4Car" w:customStyle="1">
    <w:name w:val="Título 4 Car"/>
    <w:basedOn w:val="Fuentedeprrafopredeter"/>
    <w:link w:val="Ttulo4"/>
    <w:uiPriority w:val="9"/>
    <w:semiHidden w:val="1"/>
    <w:rsid w:val="00F43E60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Fuerte">
    <w:name w:val="Strong"/>
    <w:basedOn w:val="Fuentedeprrafopredeter"/>
    <w:qFormat w:val="1"/>
    <w:rsid w:val="00B946B4"/>
    <w:rPr>
      <w:b w:val="1"/>
    </w:rPr>
  </w:style>
  <w:style w:type="paragraph" w:styleId="Texto" w:customStyle="1">
    <w:name w:val="Texto"/>
    <w:next w:val="Normal"/>
    <w:autoRedefine w:val="1"/>
    <w:rsid w:val="00913615"/>
    <w:pPr>
      <w:spacing w:after="0" w:line="240" w:lineRule="auto"/>
    </w:pPr>
    <w:rPr>
      <w:rFonts w:ascii="Arial" w:cs="Arial" w:eastAsia="MS Mincho" w:hAnsi="Arial"/>
      <w:color w:val="333333"/>
      <w:sz w:val="21"/>
      <w:szCs w:val="20"/>
      <w:lang w:eastAsia="es-ES"/>
    </w:rPr>
  </w:style>
  <w:style w:type="character" w:styleId="Ttulo1Car" w:customStyle="1">
    <w:name w:val="Título 1 Car"/>
    <w:aliases w:val="Atipax titulo Car"/>
    <w:basedOn w:val="Fuentedeprrafopredeter"/>
    <w:link w:val="Ttulo1"/>
    <w:uiPriority w:val="9"/>
    <w:rsid w:val="001D2842"/>
    <w:rPr>
      <w:rFonts w:asciiTheme="majorHAnsi" w:cstheme="majorBidi" w:eastAsiaTheme="majorEastAsia" w:hAnsiTheme="majorHAnsi"/>
      <w:color w:val="365f91" w:themeColor="accent1" w:themeShade="0000BF"/>
      <w:sz w:val="32"/>
      <w:szCs w:val="32"/>
      <w:lang w:eastAsia="es-PE" w:val="es-PE"/>
    </w:rPr>
  </w:style>
  <w:style w:type="paragraph" w:styleId="Dias1" w:customStyle="1">
    <w:name w:val="Dias1"/>
    <w:autoRedefine w:val="1"/>
    <w:rsid w:val="00DF7702"/>
    <w:pPr>
      <w:spacing w:after="0" w:before="120" w:line="240" w:lineRule="auto"/>
      <w:jc w:val="both"/>
    </w:pPr>
    <w:rPr>
      <w:rFonts w:ascii="Verdana" w:cs="Tahoma" w:eastAsia="Times New Roman" w:hAnsi="Verdana"/>
      <w:b w:val="1"/>
      <w:color w:val="808080"/>
      <w:sz w:val="16"/>
      <w:szCs w:val="16"/>
      <w:lang w:eastAsia="es-PE" w:val="es-PE"/>
    </w:rPr>
  </w:style>
  <w:style w:type="paragraph" w:styleId="NormalWeb">
    <w:name w:val="Normal (Web)"/>
    <w:basedOn w:val="Normal"/>
    <w:uiPriority w:val="99"/>
    <w:unhideWhenUsed w:val="1"/>
    <w:rsid w:val="00D53787"/>
    <w:pPr>
      <w:spacing w:after="100" w:afterAutospacing="1" w:before="100" w:beforeAutospacing="1"/>
    </w:pPr>
  </w:style>
  <w:style w:type="character" w:styleId="Refdecomentario">
    <w:name w:val="annotation reference"/>
    <w:basedOn w:val="Fuentedeprrafopredeter"/>
    <w:uiPriority w:val="99"/>
    <w:semiHidden w:val="1"/>
    <w:unhideWhenUsed w:val="1"/>
    <w:rsid w:val="00D5378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 w:val="1"/>
    <w:unhideWhenUsed w:val="1"/>
    <w:rsid w:val="00D53787"/>
    <w:rPr>
      <w:sz w:val="20"/>
      <w:szCs w:val="20"/>
    </w:rPr>
  </w:style>
  <w:style w:type="character" w:styleId="TextocomentarioCar" w:customStyle="1">
    <w:name w:val="Texto comentario Car"/>
    <w:basedOn w:val="Fuentedeprrafopredeter"/>
    <w:link w:val="Textocomentario"/>
    <w:uiPriority w:val="99"/>
    <w:semiHidden w:val="1"/>
    <w:rsid w:val="00D53787"/>
    <w:rPr>
      <w:rFonts w:ascii="Times New Roman" w:cs="Times New Roman" w:eastAsia="Times New Roman" w:hAnsi="Times New Roman"/>
      <w:sz w:val="20"/>
      <w:szCs w:val="20"/>
      <w:lang w:eastAsia="es-PE" w:val="es-P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 w:val="1"/>
    <w:unhideWhenUsed w:val="1"/>
    <w:rsid w:val="00C604EF"/>
    <w:rPr>
      <w:b w:val="1"/>
      <w:bCs w:val="1"/>
    </w:rPr>
  </w:style>
  <w:style w:type="character" w:styleId="AsuntodelcomentarioCar" w:customStyle="1">
    <w:name w:val="Asunto del comentario Car"/>
    <w:basedOn w:val="TextocomentarioCar"/>
    <w:link w:val="Asuntodelcomentario"/>
    <w:uiPriority w:val="99"/>
    <w:semiHidden w:val="1"/>
    <w:rsid w:val="00C604EF"/>
    <w:rPr>
      <w:rFonts w:ascii="Times New Roman" w:cs="Times New Roman" w:eastAsia="Times New Roman" w:hAnsi="Times New Roman"/>
      <w:b w:val="1"/>
      <w:bCs w:val="1"/>
      <w:sz w:val="20"/>
      <w:szCs w:val="20"/>
      <w:lang w:eastAsia="es-PE" w:val="es-PE"/>
    </w:rPr>
  </w:style>
  <w:style w:type="character" w:styleId="Hipervnculo">
    <w:name w:val="Hyperlink"/>
    <w:uiPriority w:val="99"/>
    <w:rsid w:val="00B012A4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 w:val="1"/>
    <w:unhideWhenUsed w:val="1"/>
    <w:rsid w:val="00B012A4"/>
    <w:rPr>
      <w:color w:val="800080" w:themeColor="followedHyperlink"/>
      <w:u w:val="single"/>
    </w:rPr>
  </w:style>
  <w:style w:type="paragraph" w:styleId="msonormal0" w:customStyle="1">
    <w:name w:val="msonormal"/>
    <w:basedOn w:val="Normal"/>
    <w:rsid w:val="00B012A4"/>
    <w:pPr>
      <w:spacing w:after="100" w:afterAutospacing="1" w:before="100" w:beforeAutospacing="1"/>
    </w:pPr>
  </w:style>
  <w:style w:type="paragraph" w:styleId="xl63" w:customStyle="1">
    <w:name w:val="xl63"/>
    <w:basedOn w:val="Normal"/>
    <w:rsid w:val="00B012A4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32cd32" w:val="clear"/>
      <w:spacing w:after="100" w:afterAutospacing="1" w:before="100" w:beforeAutospacing="1"/>
      <w:jc w:val="center"/>
      <w:textAlignment w:val="center"/>
    </w:pPr>
    <w:rPr>
      <w:b w:val="1"/>
      <w:bCs w:val="1"/>
      <w:color w:val="ffffff"/>
      <w:sz w:val="20"/>
      <w:szCs w:val="20"/>
    </w:rPr>
  </w:style>
  <w:style w:type="paragraph" w:styleId="xl64" w:customStyle="1">
    <w:name w:val="xl64"/>
    <w:basedOn w:val="Normal"/>
    <w:rsid w:val="00B012A4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/>
      <w:jc w:val="center"/>
    </w:pPr>
    <w:rPr>
      <w:b w:val="1"/>
      <w:bCs w:val="1"/>
    </w:rPr>
  </w:style>
  <w:style w:type="paragraph" w:styleId="xl65" w:customStyle="1">
    <w:name w:val="xl65"/>
    <w:basedOn w:val="Normal"/>
    <w:rsid w:val="00B012A4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/>
    </w:pPr>
  </w:style>
  <w:style w:type="paragraph" w:styleId="xl66" w:customStyle="1">
    <w:name w:val="xl66"/>
    <w:basedOn w:val="Normal"/>
    <w:rsid w:val="00B012A4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/>
    </w:pPr>
  </w:style>
  <w:style w:type="paragraph" w:styleId="xl67" w:customStyle="1">
    <w:name w:val="xl67"/>
    <w:basedOn w:val="Normal"/>
    <w:rsid w:val="00B012A4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/>
    </w:pPr>
  </w:style>
  <w:style w:type="character" w:styleId="Mencinsinresolver">
    <w:name w:val="Unresolved Mention"/>
    <w:basedOn w:val="Fuentedeprrafopredeter"/>
    <w:uiPriority w:val="99"/>
    <w:semiHidden w:val="1"/>
    <w:unhideWhenUsed w:val="1"/>
    <w:rsid w:val="00E348DB"/>
    <w:rPr>
      <w:color w:val="605e5c"/>
      <w:shd w:color="auto" w:fill="e1dfdd" w:val="clear"/>
    </w:rPr>
  </w:style>
  <w:style w:type="character" w:styleId="cite-bracket" w:customStyle="1">
    <w:name w:val="cite-bracket"/>
    <w:basedOn w:val="Fuentedeprrafopredeter"/>
    <w:rsid w:val="006D78EE"/>
  </w:style>
  <w:style w:type="paragraph" w:styleId="Atipax" w:customStyle="1">
    <w:name w:val="Atipax"/>
    <w:basedOn w:val="Normal"/>
    <w:link w:val="AtipaxCar"/>
    <w:qFormat w:val="1"/>
    <w:rsid w:val="004C4F2B"/>
    <w:pPr>
      <w:tabs>
        <w:tab w:val="left" w:pos="12228"/>
      </w:tabs>
      <w:jc w:val="center"/>
    </w:pPr>
    <w:rPr>
      <w:rFonts w:ascii="Arial" w:cs="Arial" w:hAnsi="Arial"/>
      <w:b w:val="1"/>
      <w:color w:val="979797"/>
      <w:sz w:val="36"/>
      <w:lang w:eastAsia="es-ES"/>
    </w:rPr>
  </w:style>
  <w:style w:type="character" w:styleId="AtipaxCar" w:customStyle="1">
    <w:name w:val="Atipax Car"/>
    <w:basedOn w:val="Fuentedeprrafopredeter"/>
    <w:link w:val="Atipax"/>
    <w:rsid w:val="004C4F2B"/>
    <w:rPr>
      <w:rFonts w:ascii="Arial" w:cs="Arial" w:eastAsia="Times New Roman" w:hAnsi="Arial"/>
      <w:b w:val="1"/>
      <w:color w:val="979797"/>
      <w:sz w:val="36"/>
      <w:szCs w:val="24"/>
      <w:lang w:eastAsia="es-ES" w:val="es-P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08hIVgnjT9LIBiFc3jD36M7mPHQ==">CgMxLjAyDmgucHcxMGFyZjM4bjlrOAByITFpVllDLWl2RnlscUpGc2YtelYzeHlzUl9sSG9sbTQyNA==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2026-08-26T15:51:00Z</dcterms:created>
  <dc:creator>Luffi</dc:creator>
</cp:coreProperties>
</file>