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9356"/>
        </w:tabs>
        <w:spacing w:line="276" w:lineRule="auto"/>
        <w:jc w:val="center"/>
        <w:rPr>
          <w:rFonts w:ascii="Arial" w:cs="Arial" w:eastAsia="Arial" w:hAnsi="Arial"/>
          <w:b w:val="1"/>
          <w:bCs w:val="1"/>
          <w:color w:val="828282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28"/>
          <w:szCs w:val="28"/>
          <w:rtl w:val="0"/>
        </w:rPr>
        <w:t xml:space="preserve">VERANO DISFRUTANDO PERÚ 2027</w:t>
      </w:r>
    </w:p>
    <w:p w:rsidR="00000000" w:rsidDel="00000000" w:rsidP="00000000" w:rsidRDefault="00000000" w:rsidRPr="00000000" w14:paraId="00000002">
      <w:pPr>
        <w:tabs>
          <w:tab w:val="left" w:leader="none" w:pos="9356"/>
        </w:tabs>
        <w:spacing w:line="276" w:lineRule="auto"/>
        <w:jc w:val="center"/>
        <w:rPr>
          <w:rFonts w:ascii="Arial" w:cs="Arial" w:eastAsia="Arial" w:hAnsi="Arial"/>
          <w:b w:val="1"/>
          <w:bCs w:val="1"/>
          <w:color w:val="828282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28"/>
          <w:szCs w:val="28"/>
          <w:rtl w:val="0"/>
        </w:rPr>
        <w:t xml:space="preserve">AREQUIPA &amp; COLCA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Arial" w:cs="Arial" w:eastAsia="Arial" w:hAnsi="Arial"/>
          <w:color w:val="81818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818181"/>
          <w:sz w:val="20"/>
          <w:szCs w:val="20"/>
          <w:rtl w:val="0"/>
        </w:rPr>
        <w:t xml:space="preserve">Overnight en Colca</w:t>
      </w:r>
    </w:p>
    <w:p w:rsidR="00000000" w:rsidDel="00000000" w:rsidP="00000000" w:rsidRDefault="00000000" w:rsidRPr="00000000" w14:paraId="00000004">
      <w:pPr>
        <w:tabs>
          <w:tab w:val="left" w:leader="none" w:pos="9356"/>
        </w:tabs>
        <w:spacing w:line="276" w:lineRule="auto"/>
        <w:jc w:val="center"/>
        <w:rPr>
          <w:rFonts w:ascii="Arial" w:cs="Arial" w:eastAsia="Arial" w:hAnsi="Arial"/>
          <w:color w:val="81818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18181"/>
          <w:sz w:val="18"/>
          <w:szCs w:val="18"/>
          <w:rtl w:val="0"/>
        </w:rPr>
        <w:t xml:space="preserve">04 Días / 03 Noches</w:t>
      </w:r>
    </w:p>
    <w:p w:rsidR="00000000" w:rsidDel="00000000" w:rsidP="00000000" w:rsidRDefault="00000000" w:rsidRPr="00000000" w14:paraId="00000005">
      <w:pPr>
        <w:tabs>
          <w:tab w:val="left" w:leader="none" w:pos="9356"/>
        </w:tabs>
        <w:spacing w:line="276" w:lineRule="auto"/>
        <w:jc w:val="center"/>
        <w:rPr>
          <w:rFonts w:ascii="Arial" w:cs="Arial" w:eastAsia="Arial" w:hAnsi="Arial"/>
          <w:color w:val="81818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18"/>
          <w:szCs w:val="18"/>
          <w:rtl w:val="0"/>
        </w:rPr>
        <w:t xml:space="preserve">INCLUYE</w:t>
      </w: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: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  <w:rtl w:val="0"/>
        </w:rPr>
        <w:t xml:space="preserve">Traslado aeropuerto - hotel – aeropuerto (diurno)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82828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82"/>
          <w:sz w:val="18"/>
          <w:szCs w:val="18"/>
          <w:u w:val="none"/>
          <w:shd w:fill="auto" w:val="clear"/>
          <w:vertAlign w:val="baseline"/>
          <w:rtl w:val="0"/>
        </w:rPr>
        <w:t xml:space="preserve">02 noches de alojamiento en Arequipa con desayunos.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82828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82"/>
          <w:sz w:val="18"/>
          <w:szCs w:val="18"/>
          <w:u w:val="none"/>
          <w:shd w:fill="auto" w:val="clear"/>
          <w:vertAlign w:val="baseline"/>
          <w:rtl w:val="0"/>
        </w:rPr>
        <w:t xml:space="preserve">01 noche de alojamiento en Colca con desayuno.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  <w:rtl w:val="0"/>
        </w:rPr>
        <w:t xml:space="preserve">City Tour peatonal y Convento de Santa Catalina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  <w:rtl w:val="0"/>
        </w:rPr>
        <w:t xml:space="preserve">Programa de 2 días de Colca sin almuerzo.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18181"/>
          <w:sz w:val="18"/>
          <w:szCs w:val="18"/>
          <w:u w:val="none"/>
          <w:shd w:fill="auto" w:val="clear"/>
          <w:vertAlign w:val="baseline"/>
          <w:rtl w:val="0"/>
        </w:rPr>
        <w:t xml:space="preserve">Guiado en español o </w:t>
      </w:r>
      <w:r w:rsidDel="00000000" w:rsidR="00000000" w:rsidRPr="00000000">
        <w:rPr>
          <w:rFonts w:ascii="Arial" w:cs="Arial" w:eastAsia="Arial" w:hAnsi="Arial"/>
          <w:color w:val="818181"/>
          <w:sz w:val="18"/>
          <w:szCs w:val="18"/>
          <w:rtl w:val="0"/>
        </w:rPr>
        <w:t xml:space="preserve">inglés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828282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28282"/>
          <w:sz w:val="18"/>
          <w:szCs w:val="18"/>
          <w:u w:val="none"/>
          <w:shd w:fill="auto" w:val="clear"/>
          <w:vertAlign w:val="baseline"/>
          <w:rtl w:val="0"/>
        </w:rPr>
        <w:t xml:space="preserve">Uso de las instalaciones del hotel.</w:t>
      </w:r>
    </w:p>
    <w:p w:rsidR="00000000" w:rsidDel="00000000" w:rsidP="00000000" w:rsidRDefault="00000000" w:rsidRPr="00000000" w14:paraId="0000000E">
      <w:pPr>
        <w:spacing w:line="276" w:lineRule="auto"/>
        <w:jc w:val="both"/>
        <w:rPr>
          <w:rFonts w:ascii="Arial" w:cs="Arial" w:eastAsia="Arial" w:hAnsi="Arial"/>
          <w:b w:val="1"/>
          <w:bCs w:val="1"/>
          <w:color w:val="81818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18181"/>
          <w:sz w:val="18"/>
          <w:szCs w:val="18"/>
          <w:rtl w:val="0"/>
        </w:rPr>
        <w:t xml:space="preserve">ITINERARIO:</w:t>
      </w:r>
    </w:p>
    <w:p w:rsidR="00000000" w:rsidDel="00000000" w:rsidP="00000000" w:rsidRDefault="00000000" w:rsidRPr="00000000" w14:paraId="0000000F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18"/>
          <w:szCs w:val="18"/>
          <w:rtl w:val="0"/>
        </w:rPr>
        <w:t xml:space="preserve">Día 01: </w:t>
      </w:r>
      <w:r w:rsidDel="00000000" w:rsidR="00000000" w:rsidRPr="00000000">
        <w:rPr>
          <w:rFonts w:ascii="Arial" w:cs="Arial" w:eastAsia="Arial" w:hAnsi="Arial"/>
          <w:b w:val="1"/>
          <w:bCs w:val="1"/>
          <w:color w:val="818181"/>
          <w:sz w:val="18"/>
          <w:szCs w:val="18"/>
          <w:rtl w:val="0"/>
        </w:rPr>
        <w:t xml:space="preserve">Lima - Arequipa: City Tour Peatonal y Convento Santa Catalina</w:t>
      </w: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 (</w:t>
      </w:r>
      <w:r w:rsidDel="00000000" w:rsidR="00000000" w:rsidRPr="00000000">
        <w:rPr>
          <w:rFonts w:ascii="Arial" w:cs="Arial" w:eastAsia="Arial" w:hAnsi="Arial"/>
          <w:color w:val="818181"/>
          <w:sz w:val="18"/>
          <w:szCs w:val="18"/>
          <w:rtl w:val="0"/>
        </w:rPr>
        <w:t xml:space="preserve">Catedral visita solo panorámica)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Arribo a la ciudad de Arequipa </w:t>
      </w: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y traslado</w:t>
      </w: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 al hotel elegido. </w:t>
      </w: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Recomendamos breve</w:t>
      </w: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 descanso.</w:t>
      </w:r>
    </w:p>
    <w:p w:rsidR="00000000" w:rsidDel="00000000" w:rsidP="00000000" w:rsidRDefault="00000000" w:rsidRPr="00000000" w14:paraId="00000011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Por la tarde, a las 14:00 hrs. Aproximadamente, se inicia con el recojo en el hotel, aplicable únicamente para establecimientos ubicados en el centro histórico de Arequipa, a un máximo de cuatro cuadras de la Plaza de Armas. El recorrido comienza en el pintoresco barrio de San Lázaro, considerado el más antiguo de la ciudad y reconocido por preservar la arquitectura colonial que caracteriza a Arequipa.</w:t>
      </w:r>
    </w:p>
    <w:p w:rsidR="00000000" w:rsidDel="00000000" w:rsidP="00000000" w:rsidRDefault="00000000" w:rsidRPr="00000000" w14:paraId="00000012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Luego, el grupo se dirige hacia la Plaza de Armas, rodeada de elegantes portales y edificaciones de sillar blanco, desde donde se aprecia una vista privilegiada de la majestuosa Catedral de Arequipa (visita exterior).</w:t>
      </w:r>
    </w:p>
    <w:p w:rsidR="00000000" w:rsidDel="00000000" w:rsidP="00000000" w:rsidRDefault="00000000" w:rsidRPr="00000000" w14:paraId="00000013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La experiencia continúa con la visita exterior de la Iglesia y los Claustros de la Compañía de Jesús, auténtica joya del barroco mestizo andino.</w:t>
      </w:r>
    </w:p>
    <w:p w:rsidR="00000000" w:rsidDel="00000000" w:rsidP="00000000" w:rsidRDefault="00000000" w:rsidRPr="00000000" w14:paraId="00000014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Finalmente, el recorrido concluye en el imponente Monasterio de Santa Catalina, una verdadera ciudadela dentro de la ciudad y uno de los máximos exponentes de la arquitectura virreinal peruana.</w:t>
      </w:r>
    </w:p>
    <w:p w:rsidR="00000000" w:rsidDel="00000000" w:rsidP="00000000" w:rsidRDefault="00000000" w:rsidRPr="00000000" w14:paraId="00000015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El retorno al hotel será por cuenta del pasajero.</w:t>
      </w:r>
    </w:p>
    <w:p w:rsidR="00000000" w:rsidDel="00000000" w:rsidP="00000000" w:rsidRDefault="00000000" w:rsidRPr="00000000" w14:paraId="00000016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Alojamiento en el hotel seleccionado.</w:t>
      </w:r>
    </w:p>
    <w:p w:rsidR="00000000" w:rsidDel="00000000" w:rsidP="00000000" w:rsidRDefault="00000000" w:rsidRPr="00000000" w14:paraId="00000017">
      <w:pPr>
        <w:spacing w:line="276" w:lineRule="auto"/>
        <w:ind w:left="360" w:firstLine="0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jc w:val="both"/>
        <w:rPr>
          <w:rFonts w:ascii="Arial" w:cs="Arial" w:eastAsia="Arial" w:hAnsi="Arial"/>
          <w:b w:val="1"/>
          <w:bCs w:val="1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18"/>
          <w:szCs w:val="18"/>
          <w:rtl w:val="0"/>
        </w:rPr>
        <w:t xml:space="preserve">Día 02: </w:t>
      </w:r>
      <w:r w:rsidDel="00000000" w:rsidR="00000000" w:rsidRPr="00000000">
        <w:rPr>
          <w:rFonts w:ascii="Arial" w:cs="Arial" w:eastAsia="Arial" w:hAnsi="Arial"/>
          <w:b w:val="1"/>
          <w:bCs w:val="1"/>
          <w:color w:val="818181"/>
          <w:sz w:val="18"/>
          <w:szCs w:val="18"/>
          <w:rtl w:val="0"/>
        </w:rPr>
        <w:t xml:space="preserve">Arequipa - Cañón del Colca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Desayuno en el hotel.</w:t>
      </w:r>
    </w:p>
    <w:p w:rsidR="00000000" w:rsidDel="00000000" w:rsidP="00000000" w:rsidRDefault="00000000" w:rsidRPr="00000000" w14:paraId="0000001A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Los pasajeros serán recogidos entre las 07:20 y las 08:00 a. m. aproximadamente, en su hotel ubicado en el centro de la ciudad. Posteriormente, el recorrido continuará por la Carretera Norte, bordeando el Volcán Chachani, hasta llegar a Pampa Cañahuas, Reserva Nacional de Vicuñas.</w:t>
      </w:r>
    </w:p>
    <w:p w:rsidR="00000000" w:rsidDel="00000000" w:rsidP="00000000" w:rsidRDefault="00000000" w:rsidRPr="00000000" w14:paraId="0000001B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Durante el trayecto, podrán apreciar el nevado Chucura, las lagunas de Toqra y Patapampa, conocido como el Mirador de los Andes, desde donde se </w:t>
      </w: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observan</w:t>
      </w: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 el nevado Ampato, el Hualca Hualca y gran parte de la Cordillera de los Andes, llegada a Chivay para almuerzo (no incluido). </w:t>
      </w:r>
    </w:p>
    <w:p w:rsidR="00000000" w:rsidDel="00000000" w:rsidP="00000000" w:rsidRDefault="00000000" w:rsidRPr="00000000" w14:paraId="0000001C">
      <w:pPr>
        <w:spacing w:line="276" w:lineRule="auto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Traslado y acomodación en el hotel. </w:t>
      </w:r>
    </w:p>
    <w:p w:rsidR="00000000" w:rsidDel="00000000" w:rsidP="00000000" w:rsidRDefault="00000000" w:rsidRPr="00000000" w14:paraId="0000001D">
      <w:pPr>
        <w:spacing w:line="276" w:lineRule="auto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Alojamiento en el hotel seleccionado..</w:t>
      </w:r>
    </w:p>
    <w:p w:rsidR="00000000" w:rsidDel="00000000" w:rsidP="00000000" w:rsidRDefault="00000000" w:rsidRPr="00000000" w14:paraId="0000001E">
      <w:pPr>
        <w:spacing w:line="276" w:lineRule="auto"/>
        <w:jc w:val="both"/>
        <w:rPr>
          <w:rFonts w:ascii="Arial" w:cs="Arial" w:eastAsia="Arial" w:hAnsi="Arial"/>
          <w:color w:val="828282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color w:val="828282"/>
          <w:sz w:val="16"/>
          <w:szCs w:val="16"/>
          <w:rtl w:val="0"/>
        </w:rPr>
        <w:t xml:space="preserve">Importante: Cada pasajero podrá llevar: 1 cartera o mochila de mano, peso máximo: 5 kg, con dimensiones máximas sugeridas: 45 cm x 35 cm x 20 cm.</w:t>
      </w:r>
    </w:p>
    <w:p w:rsidR="00000000" w:rsidDel="00000000" w:rsidP="00000000" w:rsidRDefault="00000000" w:rsidRPr="00000000" w14:paraId="0000001F">
      <w:pPr>
        <w:spacing w:line="276" w:lineRule="auto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76" w:lineRule="auto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jc w:val="both"/>
        <w:rPr>
          <w:rFonts w:ascii="Arial" w:cs="Arial" w:eastAsia="Arial" w:hAnsi="Arial"/>
          <w:b w:val="1"/>
          <w:bCs w:val="1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18"/>
          <w:szCs w:val="18"/>
          <w:rtl w:val="0"/>
        </w:rPr>
        <w:t xml:space="preserve">Día 03: </w:t>
      </w:r>
      <w:r w:rsidDel="00000000" w:rsidR="00000000" w:rsidRPr="00000000">
        <w:rPr>
          <w:rFonts w:ascii="Arial" w:cs="Arial" w:eastAsia="Arial" w:hAnsi="Arial"/>
          <w:b w:val="1"/>
          <w:bCs w:val="1"/>
          <w:color w:val="818181"/>
          <w:sz w:val="18"/>
          <w:szCs w:val="18"/>
          <w:rtl w:val="0"/>
        </w:rPr>
        <w:t xml:space="preserve">Cañón del Colca - Arequipa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76" w:lineRule="auto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Muy temprano, saldremos hacia la Cruz del Cóndor (a 41 Km. de Chivay) lugar donde se observa uno de los parajes más espectaculares del Cañón, y casi siempre se puede apreciar a los cóndores en magistrales vuelos. Al retorno pasaremos por el pueblo de Pinchollo, parada </w:t>
      </w: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en mirador</w:t>
      </w: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 de Antahuilque y Wayra Punku, visitaremos el pueblo de Maca, pasaremos por el pueblo de Achoma y visitaremos el pueblo de Yanque. Almuerzo (No incluido). </w:t>
      </w: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Retorno Arequipa</w:t>
      </w: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. </w:t>
      </w:r>
    </w:p>
    <w:p w:rsidR="00000000" w:rsidDel="00000000" w:rsidP="00000000" w:rsidRDefault="00000000" w:rsidRPr="00000000" w14:paraId="00000024">
      <w:pPr>
        <w:spacing w:line="276" w:lineRule="auto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Alojamiento en el hotel seleccionado.</w:t>
      </w:r>
    </w:p>
    <w:p w:rsidR="00000000" w:rsidDel="00000000" w:rsidP="00000000" w:rsidRDefault="00000000" w:rsidRPr="00000000" w14:paraId="00000025">
      <w:pPr>
        <w:spacing w:line="276" w:lineRule="auto"/>
        <w:ind w:firstLine="360"/>
        <w:rPr>
          <w:rFonts w:ascii="Arial" w:cs="Arial" w:eastAsia="Arial" w:hAnsi="Arial"/>
          <w:b w:val="1"/>
          <w:bCs w:val="1"/>
          <w:color w:val="8282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76" w:lineRule="auto"/>
        <w:jc w:val="both"/>
        <w:rPr>
          <w:rFonts w:ascii="Arial" w:cs="Arial" w:eastAsia="Arial" w:hAnsi="Arial"/>
          <w:b w:val="1"/>
          <w:bCs w:val="1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18"/>
          <w:szCs w:val="18"/>
          <w:rtl w:val="0"/>
        </w:rPr>
        <w:t xml:space="preserve">Día 04: Arequipa – Lima.</w:t>
      </w:r>
    </w:p>
    <w:p w:rsidR="00000000" w:rsidDel="00000000" w:rsidP="00000000" w:rsidRDefault="00000000" w:rsidRPr="00000000" w14:paraId="00000027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Desayuno en el hotel.</w:t>
      </w:r>
    </w:p>
    <w:p w:rsidR="00000000" w:rsidDel="00000000" w:rsidP="00000000" w:rsidRDefault="00000000" w:rsidRPr="00000000" w14:paraId="00000028">
      <w:pPr>
        <w:spacing w:line="276" w:lineRule="auto"/>
        <w:jc w:val="both"/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A hora oportuna, traslado al aeropuerto para su retorno.</w:t>
      </w:r>
    </w:p>
    <w:p w:rsidR="00000000" w:rsidDel="00000000" w:rsidP="00000000" w:rsidRDefault="00000000" w:rsidRPr="00000000" w14:paraId="00000029">
      <w:pPr>
        <w:rPr>
          <w:rFonts w:ascii="Arial" w:cs="Arial" w:eastAsia="Arial" w:hAnsi="Arial"/>
          <w:b w:val="1"/>
          <w:bCs w:val="1"/>
          <w:color w:val="81818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>
          <w:rFonts w:ascii="Arial" w:cs="Arial" w:eastAsia="Arial" w:hAnsi="Arial"/>
          <w:color w:val="81818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>
          <w:rFonts w:ascii="Arial" w:cs="Arial" w:eastAsia="Arial" w:hAnsi="Arial"/>
          <w:b w:val="1"/>
          <w:bCs w:val="1"/>
          <w:color w:val="81818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18181"/>
          <w:sz w:val="18"/>
          <w:szCs w:val="18"/>
          <w:rtl w:val="0"/>
        </w:rPr>
        <w:t xml:space="preserve">PRECIO POR PASAJERO EN DÓLARES AMERICANOS:</w:t>
      </w:r>
    </w:p>
    <w:p w:rsidR="00000000" w:rsidDel="00000000" w:rsidP="00000000" w:rsidRDefault="00000000" w:rsidRPr="00000000" w14:paraId="0000002C">
      <w:pPr>
        <w:jc w:val="both"/>
        <w:rPr>
          <w:rFonts w:ascii="Arial" w:cs="Arial" w:eastAsia="Arial" w:hAnsi="Arial"/>
          <w:b w:val="1"/>
          <w:bCs w:val="1"/>
          <w:color w:val="818181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2958.999999999998" w:type="dxa"/>
        <w:jc w:val="center"/>
        <w:tblLayout w:type="fixed"/>
        <w:tblLook w:val="0400"/>
      </w:tblPr>
      <w:tblGrid>
        <w:gridCol w:w="3676"/>
        <w:gridCol w:w="2801"/>
        <w:gridCol w:w="1113"/>
        <w:gridCol w:w="540"/>
        <w:gridCol w:w="1048"/>
        <w:gridCol w:w="540"/>
        <w:gridCol w:w="1113"/>
        <w:gridCol w:w="540"/>
        <w:gridCol w:w="1048"/>
        <w:gridCol w:w="540"/>
        <w:tblGridChange w:id="0">
          <w:tblGrid>
            <w:gridCol w:w="3676"/>
            <w:gridCol w:w="2801"/>
            <w:gridCol w:w="1113"/>
            <w:gridCol w:w="540"/>
            <w:gridCol w:w="1048"/>
            <w:gridCol w:w="540"/>
            <w:gridCol w:w="1113"/>
            <w:gridCol w:w="540"/>
            <w:gridCol w:w="1048"/>
            <w:gridCol w:w="54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HOTEL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CATEGORÍA DE HABITACIÓN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EXTRANJERO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PERUANO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Overnight: Xima Valle del Colca 4*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Estándar Deluxe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SIMPLE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N.A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DOBLE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N.A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SIMPLE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N.A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DOBLE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969696" w:val="clear"/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N.A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Xima Arequipa Crismar 3*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Estándar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424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60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302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433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>
                <w:rFonts w:ascii="Arial" w:cs="Arial" w:eastAsia="Arial" w:hAnsi="Arial"/>
                <w:b w:val="1"/>
                <w:bCs w:val="1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828282"/>
                <w:sz w:val="18"/>
                <w:szCs w:val="18"/>
                <w:rtl w:val="0"/>
              </w:rPr>
              <w:t xml:space="preserve">299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36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Casa Andina Standard Arequipa 3*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Tradicional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459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77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314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481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316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45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Casa Andina Premium Arequipa 5*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Superior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649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172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409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86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701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200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426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Arial" w:cs="Arial" w:eastAsia="Arial" w:hAnsi="Arial"/>
                <w:color w:val="828282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color w:val="828282"/>
                <w:sz w:val="18"/>
                <w:szCs w:val="18"/>
                <w:rtl w:val="0"/>
              </w:rPr>
              <w:t xml:space="preserve">100</w:t>
            </w:r>
          </w:p>
        </w:tc>
      </w:tr>
    </w:tbl>
    <w:p w:rsidR="00000000" w:rsidDel="00000000" w:rsidP="00000000" w:rsidRDefault="00000000" w:rsidRPr="00000000" w14:paraId="0000005F">
      <w:pPr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rFonts w:ascii="Arial" w:cs="Arial" w:eastAsia="Arial" w:hAnsi="Arial"/>
          <w:b w:val="1"/>
          <w:bCs w:val="1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18"/>
          <w:szCs w:val="18"/>
          <w:rtl w:val="0"/>
        </w:rPr>
        <w:t xml:space="preserve">NOTAS:</w:t>
      </w:r>
    </w:p>
    <w:p w:rsidR="00000000" w:rsidDel="00000000" w:rsidP="00000000" w:rsidRDefault="00000000" w:rsidRPr="00000000" w14:paraId="00000061">
      <w:pPr>
        <w:rPr>
          <w:rFonts w:ascii="Arial" w:cs="Arial" w:eastAsia="Arial" w:hAnsi="Arial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N. A: Precio de noches adicionales en hoteles de Arequipa</w:t>
      </w:r>
    </w:p>
    <w:p w:rsidR="00000000" w:rsidDel="00000000" w:rsidP="00000000" w:rsidRDefault="00000000" w:rsidRPr="00000000" w14:paraId="00000062">
      <w:pPr>
        <w:spacing w:line="276" w:lineRule="auto"/>
        <w:rPr>
          <w:rFonts w:ascii="Arial" w:cs="Arial" w:eastAsia="Arial" w:hAnsi="Arial"/>
          <w:b w:val="1"/>
          <w:bCs w:val="1"/>
          <w:color w:val="828282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276" w:lineRule="auto"/>
        <w:rPr>
          <w:rFonts w:ascii="Arial" w:cs="Arial" w:eastAsia="Arial" w:hAnsi="Arial"/>
          <w:b w:val="1"/>
          <w:bCs w:val="1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18"/>
          <w:szCs w:val="18"/>
          <w:rtl w:val="0"/>
        </w:rPr>
        <w:t xml:space="preserve">CONDICIONES:</w:t>
      </w:r>
    </w:p>
    <w:p w:rsidR="00000000" w:rsidDel="00000000" w:rsidP="00000000" w:rsidRDefault="00000000" w:rsidRPr="00000000" w14:paraId="00000064">
      <w:pPr>
        <w:numPr>
          <w:ilvl w:val="0"/>
          <w:numId w:val="3"/>
        </w:numPr>
        <w:spacing w:line="276" w:lineRule="auto"/>
        <w:ind w:left="720" w:hanging="360"/>
        <w:jc w:val="both"/>
        <w:rPr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Precios por persona en dólares americanos. Servicios en modalidad regular.</w:t>
      </w:r>
    </w:p>
    <w:p w:rsidR="00000000" w:rsidDel="00000000" w:rsidP="00000000" w:rsidRDefault="00000000" w:rsidRPr="00000000" w14:paraId="00000065">
      <w:pPr>
        <w:numPr>
          <w:ilvl w:val="0"/>
          <w:numId w:val="3"/>
        </w:numPr>
        <w:spacing w:line="276" w:lineRule="auto"/>
        <w:ind w:left="720" w:hanging="360"/>
        <w:jc w:val="both"/>
        <w:rPr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Precios especiales para pagos en efectivo o depósito en cuentas bancarias.</w:t>
      </w:r>
    </w:p>
    <w:p w:rsidR="00000000" w:rsidDel="00000000" w:rsidP="00000000" w:rsidRDefault="00000000" w:rsidRPr="00000000" w14:paraId="00000066">
      <w:pPr>
        <w:numPr>
          <w:ilvl w:val="0"/>
          <w:numId w:val="3"/>
        </w:numPr>
        <w:spacing w:line="276" w:lineRule="auto"/>
        <w:ind w:left="720" w:hanging="360"/>
        <w:jc w:val="both"/>
        <w:rPr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Comisión:10% e incentivo de $10 por pasajero.</w:t>
      </w:r>
    </w:p>
    <w:p w:rsidR="00000000" w:rsidDel="00000000" w:rsidP="00000000" w:rsidRDefault="00000000" w:rsidRPr="00000000" w14:paraId="00000067">
      <w:pPr>
        <w:numPr>
          <w:ilvl w:val="0"/>
          <w:numId w:val="3"/>
        </w:numPr>
        <w:spacing w:line="276" w:lineRule="auto"/>
        <w:ind w:left="720" w:hanging="360"/>
        <w:jc w:val="both"/>
        <w:rPr>
          <w:b w:val="1"/>
          <w:bCs w:val="1"/>
          <w:i w:val="1"/>
          <w:iCs w:val="1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828282"/>
          <w:sz w:val="18"/>
          <w:szCs w:val="18"/>
          <w:rtl w:val="0"/>
        </w:rPr>
        <w:t xml:space="preserve">Vigencia de compra: Del 15 de Diciembre 2026 al 30 de Marzo 2027.</w:t>
      </w:r>
    </w:p>
    <w:p w:rsidR="00000000" w:rsidDel="00000000" w:rsidP="00000000" w:rsidRDefault="00000000" w:rsidRPr="00000000" w14:paraId="00000068">
      <w:pPr>
        <w:numPr>
          <w:ilvl w:val="0"/>
          <w:numId w:val="3"/>
        </w:numPr>
        <w:spacing w:line="276" w:lineRule="auto"/>
        <w:ind w:left="720" w:hanging="360"/>
        <w:jc w:val="both"/>
        <w:rPr>
          <w:b w:val="1"/>
          <w:bCs w:val="1"/>
          <w:i w:val="1"/>
          <w:iCs w:val="1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828282"/>
          <w:sz w:val="18"/>
          <w:szCs w:val="18"/>
          <w:rtl w:val="0"/>
        </w:rPr>
        <w:t xml:space="preserve">Vigencia de viaje: Del 05 Enero al 31 de Marzo 2027.</w:t>
      </w:r>
    </w:p>
    <w:p w:rsidR="00000000" w:rsidDel="00000000" w:rsidP="00000000" w:rsidRDefault="00000000" w:rsidRPr="00000000" w14:paraId="00000069">
      <w:pPr>
        <w:numPr>
          <w:ilvl w:val="0"/>
          <w:numId w:val="3"/>
        </w:numPr>
        <w:spacing w:line="276" w:lineRule="auto"/>
        <w:ind w:left="720" w:hanging="360"/>
        <w:jc w:val="both"/>
        <w:rPr>
          <w:b w:val="1"/>
          <w:bCs w:val="1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18"/>
          <w:szCs w:val="18"/>
          <w:rtl w:val="0"/>
        </w:rPr>
        <w:t xml:space="preserve">Promoción: Verano Disfrutando Perú 2027</w:t>
      </w:r>
    </w:p>
    <w:p w:rsidR="00000000" w:rsidDel="00000000" w:rsidP="00000000" w:rsidRDefault="00000000" w:rsidRPr="00000000" w14:paraId="0000006A">
      <w:pPr>
        <w:numPr>
          <w:ilvl w:val="0"/>
          <w:numId w:val="3"/>
        </w:numPr>
        <w:spacing w:line="276" w:lineRule="auto"/>
        <w:ind w:left="720" w:hanging="360"/>
        <w:jc w:val="both"/>
        <w:rPr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No válido para temporada alta, feriados largos, fiestas locales, festividades especiales, eventos, ni fechas de black out. (Consultar tarifas aplicables).</w:t>
      </w:r>
    </w:p>
    <w:p w:rsidR="00000000" w:rsidDel="00000000" w:rsidP="00000000" w:rsidRDefault="00000000" w:rsidRPr="00000000" w14:paraId="0000006B">
      <w:pPr>
        <w:numPr>
          <w:ilvl w:val="0"/>
          <w:numId w:val="3"/>
        </w:numPr>
        <w:spacing w:line="276" w:lineRule="auto"/>
        <w:ind w:left="720" w:hanging="360"/>
        <w:jc w:val="both"/>
        <w:rPr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Tours</w:t>
      </w: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 aplican mínimo 02 pasajeros.</w:t>
      </w:r>
    </w:p>
    <w:p w:rsidR="00000000" w:rsidDel="00000000" w:rsidP="00000000" w:rsidRDefault="00000000" w:rsidRPr="00000000" w14:paraId="0000006C">
      <w:pPr>
        <w:numPr>
          <w:ilvl w:val="0"/>
          <w:numId w:val="3"/>
        </w:numPr>
        <w:spacing w:line="276" w:lineRule="auto"/>
        <w:ind w:left="720" w:hanging="360"/>
        <w:jc w:val="both"/>
        <w:rPr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No aplica para grupos.</w:t>
      </w:r>
    </w:p>
    <w:p w:rsidR="00000000" w:rsidDel="00000000" w:rsidP="00000000" w:rsidRDefault="00000000" w:rsidRPr="00000000" w14:paraId="0000006D">
      <w:pPr>
        <w:numPr>
          <w:ilvl w:val="0"/>
          <w:numId w:val="3"/>
        </w:numPr>
        <w:spacing w:line="276" w:lineRule="auto"/>
        <w:ind w:left="720" w:hanging="360"/>
        <w:jc w:val="both"/>
        <w:rPr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Sujeto a disponibilidad al momento de solicitar la reserva.</w:t>
      </w:r>
    </w:p>
    <w:p w:rsidR="00000000" w:rsidDel="00000000" w:rsidP="00000000" w:rsidRDefault="00000000" w:rsidRPr="00000000" w14:paraId="0000006E">
      <w:pPr>
        <w:numPr>
          <w:ilvl w:val="0"/>
          <w:numId w:val="3"/>
        </w:numPr>
        <w:spacing w:line="276" w:lineRule="auto"/>
        <w:ind w:left="720" w:hanging="360"/>
        <w:jc w:val="both"/>
        <w:rPr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Precios sujetos a variación sin previo aviso.</w:t>
      </w:r>
    </w:p>
    <w:p w:rsidR="00000000" w:rsidDel="00000000" w:rsidP="00000000" w:rsidRDefault="00000000" w:rsidRPr="00000000" w14:paraId="0000006F">
      <w:pPr>
        <w:numPr>
          <w:ilvl w:val="0"/>
          <w:numId w:val="3"/>
        </w:numPr>
        <w:spacing w:line="276" w:lineRule="auto"/>
        <w:ind w:left="720" w:hanging="360"/>
        <w:jc w:val="both"/>
        <w:rPr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Los hoteles han sido categorizados en base a nuestro criterio y experiencia.</w:t>
      </w:r>
    </w:p>
    <w:p w:rsidR="00000000" w:rsidDel="00000000" w:rsidP="00000000" w:rsidRDefault="00000000" w:rsidRPr="00000000" w14:paraId="00000070">
      <w:pPr>
        <w:spacing w:line="276" w:lineRule="auto"/>
        <w:rPr>
          <w:rFonts w:ascii="Arial" w:cs="Arial" w:eastAsia="Arial" w:hAnsi="Arial"/>
          <w:b w:val="1"/>
          <w:bCs w:val="1"/>
          <w:color w:val="828282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line="276" w:lineRule="auto"/>
        <w:rPr>
          <w:rFonts w:ascii="Arial" w:cs="Arial" w:eastAsia="Arial" w:hAnsi="Arial"/>
          <w:b w:val="1"/>
          <w:bCs w:val="1"/>
          <w:color w:val="828282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828282"/>
          <w:sz w:val="18"/>
          <w:szCs w:val="18"/>
          <w:rtl w:val="0"/>
        </w:rPr>
        <w:t xml:space="preserve">POLÍTICA DE PAGOS Y ANULACIONES:</w:t>
      </w:r>
    </w:p>
    <w:p w:rsidR="00000000" w:rsidDel="00000000" w:rsidP="00000000" w:rsidRDefault="00000000" w:rsidRPr="00000000" w14:paraId="00000072">
      <w:pPr>
        <w:numPr>
          <w:ilvl w:val="0"/>
          <w:numId w:val="1"/>
        </w:numPr>
        <w:spacing w:line="276" w:lineRule="auto"/>
        <w:ind w:left="720" w:hanging="360"/>
        <w:rPr>
          <w:color w:val="828282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El pago total del paquete deberá efectuarse en un plazo máximo de 15 días después del prepago. Pasado este periodo, será obligatorio abonar el monto total.</w:t>
      </w:r>
    </w:p>
    <w:p w:rsidR="00000000" w:rsidDel="00000000" w:rsidP="00000000" w:rsidRDefault="00000000" w:rsidRPr="00000000" w14:paraId="00000073">
      <w:pPr>
        <w:numPr>
          <w:ilvl w:val="0"/>
          <w:numId w:val="1"/>
        </w:numPr>
        <w:spacing w:line="276" w:lineRule="auto"/>
        <w:ind w:left="720" w:hanging="360"/>
        <w:rPr>
          <w:color w:val="828282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Cancelaciones con más de 30 días de anticipación a la fecha de inicio del viaje estarán sujetas a gastos administrativos y penalidades establecidas por cada proveedor.</w:t>
      </w:r>
    </w:p>
    <w:p w:rsidR="00000000" w:rsidDel="00000000" w:rsidP="00000000" w:rsidRDefault="00000000" w:rsidRPr="00000000" w14:paraId="00000074">
      <w:pPr>
        <w:numPr>
          <w:ilvl w:val="0"/>
          <w:numId w:val="1"/>
        </w:numPr>
        <w:spacing w:line="276" w:lineRule="auto"/>
        <w:ind w:left="720" w:hanging="360"/>
        <w:rPr>
          <w:color w:val="828282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Cancelaciones dentro de los 30 días previos al inicio del viaje tendrán una penalidad del 100% del monto total.</w:t>
      </w:r>
    </w:p>
    <w:p w:rsidR="00000000" w:rsidDel="00000000" w:rsidP="00000000" w:rsidRDefault="00000000" w:rsidRPr="00000000" w14:paraId="00000075">
      <w:pPr>
        <w:numPr>
          <w:ilvl w:val="0"/>
          <w:numId w:val="1"/>
        </w:numPr>
        <w:spacing w:line="276" w:lineRule="auto"/>
        <w:ind w:left="720" w:hanging="360"/>
        <w:rPr>
          <w:color w:val="828282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El paquete no es reembolsable, endosable ni transferible. No se permiten cambios una vez efectuado el prepago.</w:t>
      </w:r>
    </w:p>
    <w:p w:rsidR="00000000" w:rsidDel="00000000" w:rsidP="00000000" w:rsidRDefault="00000000" w:rsidRPr="00000000" w14:paraId="00000076">
      <w:pPr>
        <w:numPr>
          <w:ilvl w:val="0"/>
          <w:numId w:val="1"/>
        </w:numPr>
        <w:spacing w:line="276" w:lineRule="auto"/>
        <w:ind w:left="720" w:hanging="360"/>
        <w:rPr>
          <w:color w:val="828282"/>
        </w:rPr>
      </w:pPr>
      <w:r w:rsidDel="00000000" w:rsidR="00000000" w:rsidRPr="00000000">
        <w:rPr>
          <w:rFonts w:ascii="Arial" w:cs="Arial" w:eastAsia="Arial" w:hAnsi="Arial"/>
          <w:color w:val="828282"/>
          <w:sz w:val="18"/>
          <w:szCs w:val="18"/>
          <w:rtl w:val="0"/>
        </w:rPr>
        <w:t xml:space="preserve">Los precios deben ser confirmados al momento de realizar la reserva, debido a posibles variaciones diarias en el sector turístico.</w:t>
      </w:r>
    </w:p>
    <w:sectPr>
      <w:headerReference r:id="rId7" w:type="default"/>
      <w:footerReference r:id="rId8" w:type="default"/>
      <w:pgSz w:h="11906" w:w="16838" w:orient="landscape"/>
      <w:pgMar w:bottom="340" w:top="1702" w:left="794" w:right="794" w:header="709" w:footer="9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Arial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333333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333333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2196"/>
      </w:tabs>
      <w:spacing w:after="0" w:before="0" w:line="240" w:lineRule="auto"/>
      <w:ind w:left="-1134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8797924</wp:posOffset>
          </wp:positionH>
          <wp:positionV relativeFrom="paragraph">
            <wp:posOffset>-450214</wp:posOffset>
          </wp:positionV>
          <wp:extent cx="885825" cy="1038225"/>
          <wp:effectExtent b="0" l="0" r="0" t="0"/>
          <wp:wrapNone/>
          <wp:docPr id="210749716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5825" cy="10382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-78739</wp:posOffset>
          </wp:positionH>
          <wp:positionV relativeFrom="paragraph">
            <wp:posOffset>-363219</wp:posOffset>
          </wp:positionV>
          <wp:extent cx="2171700" cy="742950"/>
          <wp:effectExtent b="0" l="0" r="0" t="0"/>
          <wp:wrapSquare wrapText="bothSides" distB="0" distT="0" distL="114300" distR="114300"/>
          <wp:docPr id="210749716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71700" cy="7429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PE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mbria" w:cs="Cambria" w:eastAsia="Cambria" w:hAnsi="Cambria"/>
      <w:color w:val="36609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="276" w:lineRule="auto"/>
    </w:pPr>
    <w:rPr>
      <w:rFonts w:ascii="Cambria" w:cs="Cambria" w:eastAsia="Cambria" w:hAnsi="Cambria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before="200" w:line="276" w:lineRule="auto"/>
    </w:pPr>
    <w:rPr>
      <w:rFonts w:ascii="Cambria" w:cs="Cambria" w:eastAsia="Cambria" w:hAnsi="Cambria"/>
      <w:b w:val="1"/>
      <w:bCs w:val="1"/>
      <w:i w:val="1"/>
      <w:iCs w:val="1"/>
      <w:color w:val="4f81bd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Ttulo9">
    <w:name w:val="heading 9"/>
    <w:basedOn w:val="Normal"/>
    <w:next w:val="Normal"/>
    <w:link w:val="Ttulo9Car"/>
    <w:qFormat w:val="1"/>
    <w:rsid w:val="00A079B0"/>
    <w:pPr>
      <w:keepNext w:val="1"/>
      <w:outlineLvl w:val="8"/>
    </w:pPr>
    <w:rPr>
      <w:rFonts w:ascii="Verdana" w:hAnsi="Verdana"/>
      <w:b w:val="1"/>
      <w:bCs w:val="1"/>
      <w:sz w:val="20"/>
      <w:lang w:eastAsia="es-ES" w:val="en-US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nhideWhenUsed w:val="1"/>
    <w:rsid w:val="00780FEA"/>
    <w:pPr>
      <w:tabs>
        <w:tab w:val="center" w:pos="4252"/>
        <w:tab w:val="right" w:pos="8504"/>
      </w:tabs>
    </w:pPr>
    <w:rPr>
      <w:rFonts w:asciiTheme="minorHAnsi" w:cstheme="minorBidi" w:eastAsiaTheme="minorHAnsi" w:hAnsiTheme="minorHAnsi"/>
      <w:sz w:val="22"/>
      <w:szCs w:val="22"/>
      <w:lang w:eastAsia="en-US" w:val="es-ES"/>
    </w:rPr>
  </w:style>
  <w:style w:type="character" w:styleId="EncabezadoCar" w:customStyle="1">
    <w:name w:val="Encabezado Car"/>
    <w:basedOn w:val="Fuentedeprrafopredeter"/>
    <w:link w:val="Encabezado"/>
    <w:rsid w:val="00780FEA"/>
  </w:style>
  <w:style w:type="paragraph" w:styleId="Piedepgina">
    <w:name w:val="footer"/>
    <w:basedOn w:val="Normal"/>
    <w:link w:val="PiedepginaCar"/>
    <w:unhideWhenUsed w:val="1"/>
    <w:rsid w:val="00780FEA"/>
    <w:pPr>
      <w:tabs>
        <w:tab w:val="center" w:pos="4252"/>
        <w:tab w:val="right" w:pos="8504"/>
      </w:tabs>
    </w:pPr>
    <w:rPr>
      <w:rFonts w:asciiTheme="minorHAnsi" w:cstheme="minorBidi" w:eastAsiaTheme="minorHAnsi" w:hAnsiTheme="minorHAnsi"/>
      <w:sz w:val="22"/>
      <w:szCs w:val="22"/>
      <w:lang w:eastAsia="en-US" w:val="es-ES"/>
    </w:rPr>
  </w:style>
  <w:style w:type="character" w:styleId="PiedepginaCar" w:customStyle="1">
    <w:name w:val="Pie de página Car"/>
    <w:basedOn w:val="Fuentedeprrafopredeter"/>
    <w:link w:val="Piedepgina"/>
    <w:rsid w:val="00780FEA"/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997832"/>
    <w:rPr>
      <w:rFonts w:ascii="Tahoma" w:cs="Tahoma" w:hAnsi="Tahoma" w:eastAsiaTheme="minorHAnsi"/>
      <w:sz w:val="16"/>
      <w:szCs w:val="16"/>
      <w:lang w:eastAsia="en-US" w:val="es-ES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997832"/>
    <w:rPr>
      <w:rFonts w:ascii="Tahoma" w:cs="Tahoma" w:hAnsi="Tahoma"/>
      <w:sz w:val="16"/>
      <w:szCs w:val="16"/>
    </w:rPr>
  </w:style>
  <w:style w:type="paragraph" w:styleId="Prrafodelista">
    <w:name w:val="List Paragraph"/>
    <w:basedOn w:val="Normal"/>
    <w:uiPriority w:val="34"/>
    <w:qFormat w:val="1"/>
    <w:rsid w:val="00D604D5"/>
    <w:pPr>
      <w:spacing w:after="200" w:line="276" w:lineRule="auto"/>
      <w:ind w:left="720"/>
      <w:contextualSpacing w:val="1"/>
    </w:pPr>
    <w:rPr>
      <w:rFonts w:asciiTheme="minorHAnsi" w:cstheme="minorBidi" w:eastAsiaTheme="minorHAnsi" w:hAnsiTheme="minorHAnsi"/>
      <w:sz w:val="22"/>
      <w:szCs w:val="22"/>
      <w:lang w:eastAsia="en-US" w:val="es-ES"/>
    </w:rPr>
  </w:style>
  <w:style w:type="paragraph" w:styleId="Textoindependiente">
    <w:name w:val="Body Text"/>
    <w:basedOn w:val="Normal"/>
    <w:link w:val="TextoindependienteCar"/>
    <w:qFormat w:val="1"/>
    <w:rsid w:val="0015755A"/>
    <w:pPr>
      <w:autoSpaceDE w:val="0"/>
      <w:autoSpaceDN w:val="0"/>
      <w:adjustRightInd w:val="0"/>
      <w:spacing w:line="360" w:lineRule="auto"/>
      <w:jc w:val="center"/>
    </w:pPr>
    <w:rPr>
      <w:rFonts w:ascii="Verdana" w:hAnsi="Verdana"/>
      <w:b w:val="1"/>
      <w:bCs w:val="1"/>
      <w:color w:val="008000"/>
      <w:sz w:val="20"/>
      <w:szCs w:val="20"/>
      <w:lang w:eastAsia="es-ES" w:val="es-ES"/>
    </w:rPr>
  </w:style>
  <w:style w:type="character" w:styleId="TextoindependienteCar" w:customStyle="1">
    <w:name w:val="Texto independiente Car"/>
    <w:basedOn w:val="Fuentedeprrafopredeter"/>
    <w:link w:val="Textoindependiente"/>
    <w:rsid w:val="0015755A"/>
    <w:rPr>
      <w:rFonts w:ascii="Verdana" w:cs="Times New Roman" w:eastAsia="Times New Roman" w:hAnsi="Verdana"/>
      <w:b w:val="1"/>
      <w:bCs w:val="1"/>
      <w:color w:val="008000"/>
      <w:sz w:val="20"/>
      <w:szCs w:val="20"/>
      <w:lang w:eastAsia="es-ES"/>
    </w:rPr>
  </w:style>
  <w:style w:type="paragraph" w:styleId="Textodebloque">
    <w:name w:val="Block Text"/>
    <w:basedOn w:val="Normal"/>
    <w:uiPriority w:val="99"/>
    <w:semiHidden w:val="1"/>
    <w:unhideWhenUsed w:val="1"/>
    <w:rsid w:val="00E00C8A"/>
    <w:pPr>
      <w:ind w:left="142" w:right="72"/>
      <w:jc w:val="both"/>
    </w:pPr>
    <w:rPr>
      <w:rFonts w:ascii="Arial" w:cs="Arial" w:hAnsi="Arial"/>
      <w:color w:val="008000"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 w:val="1"/>
    <w:unhideWhenUsed w:val="1"/>
    <w:rsid w:val="00437243"/>
    <w:pPr>
      <w:spacing w:after="120"/>
    </w:pPr>
    <w:rPr>
      <w:sz w:val="16"/>
      <w:szCs w:val="16"/>
    </w:rPr>
  </w:style>
  <w:style w:type="character" w:styleId="Textoindependiente3Car" w:customStyle="1">
    <w:name w:val="Texto independiente 3 Car"/>
    <w:basedOn w:val="Fuentedeprrafopredeter"/>
    <w:link w:val="Textoindependiente3"/>
    <w:uiPriority w:val="99"/>
    <w:semiHidden w:val="1"/>
    <w:rsid w:val="00437243"/>
    <w:rPr>
      <w:sz w:val="16"/>
      <w:szCs w:val="16"/>
    </w:rPr>
  </w:style>
  <w:style w:type="character" w:styleId="nfasis">
    <w:name w:val="Emphasis"/>
    <w:qFormat w:val="1"/>
    <w:rsid w:val="00590272"/>
    <w:rPr>
      <w:i w:val="1"/>
      <w:iCs w:val="1"/>
    </w:rPr>
  </w:style>
  <w:style w:type="paragraph" w:styleId="Default" w:customStyle="1">
    <w:name w:val="Default"/>
    <w:rsid w:val="00B40500"/>
    <w:pPr>
      <w:autoSpaceDE w:val="0"/>
      <w:autoSpaceDN w:val="0"/>
      <w:adjustRightInd w:val="0"/>
      <w:spacing w:after="0" w:line="240" w:lineRule="auto"/>
    </w:pPr>
    <w:rPr>
      <w:rFonts w:ascii="Calibri" w:cs="Calibri" w:hAnsi="Calibri"/>
      <w:color w:val="000000"/>
      <w:sz w:val="24"/>
      <w:szCs w:val="24"/>
      <w:lang w:val="es-PE"/>
    </w:rPr>
  </w:style>
  <w:style w:type="character" w:styleId="Ttulo9Car" w:customStyle="1">
    <w:name w:val="Título 9 Car"/>
    <w:basedOn w:val="Fuentedeprrafopredeter"/>
    <w:link w:val="Ttulo9"/>
    <w:rsid w:val="00A079B0"/>
    <w:rPr>
      <w:rFonts w:ascii="Verdana" w:cs="Times New Roman" w:eastAsia="Times New Roman" w:hAnsi="Verdana"/>
      <w:b w:val="1"/>
      <w:bCs w:val="1"/>
      <w:sz w:val="20"/>
      <w:szCs w:val="24"/>
      <w:lang w:eastAsia="es-ES" w:val="en-US"/>
    </w:rPr>
  </w:style>
  <w:style w:type="table" w:styleId="Tablaconcuadrcula">
    <w:name w:val="Table Grid"/>
    <w:basedOn w:val="Tablanormal"/>
    <w:uiPriority w:val="59"/>
    <w:rsid w:val="00A079B0"/>
    <w:pPr>
      <w:spacing w:after="0" w:line="240" w:lineRule="auto"/>
    </w:p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paragraph" w:styleId="Sinespaciado">
    <w:name w:val="No Spacing"/>
    <w:link w:val="SinespaciadoCar"/>
    <w:uiPriority w:val="1"/>
    <w:qFormat w:val="1"/>
    <w:rsid w:val="008C6F1F"/>
    <w:pPr>
      <w:spacing w:after="0" w:line="240" w:lineRule="auto"/>
    </w:pPr>
    <w:rPr>
      <w:lang w:val="es-PE"/>
    </w:rPr>
  </w:style>
  <w:style w:type="character" w:styleId="SinespaciadoCar" w:customStyle="1">
    <w:name w:val="Sin espaciado Car"/>
    <w:basedOn w:val="Fuentedeprrafopredeter"/>
    <w:link w:val="Sinespaciado"/>
    <w:uiPriority w:val="1"/>
    <w:locked w:val="1"/>
    <w:rsid w:val="00052BF8"/>
    <w:rPr>
      <w:lang w:val="es-PE"/>
    </w:rPr>
  </w:style>
  <w:style w:type="character" w:styleId="apple-converted-space" w:customStyle="1">
    <w:name w:val="apple-converted-space"/>
    <w:basedOn w:val="Fuentedeprrafopredeter"/>
    <w:rsid w:val="00052BF8"/>
  </w:style>
  <w:style w:type="character" w:styleId="Ttulo2Car" w:customStyle="1">
    <w:name w:val="Título 2 Car"/>
    <w:basedOn w:val="Fuentedeprrafopredeter"/>
    <w:link w:val="Ttulo2"/>
    <w:uiPriority w:val="9"/>
    <w:semiHidden w:val="1"/>
    <w:rsid w:val="00F43E60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Ttulo4Car" w:customStyle="1">
    <w:name w:val="Título 4 Car"/>
    <w:basedOn w:val="Fuentedeprrafopredeter"/>
    <w:link w:val="Ttulo4"/>
    <w:uiPriority w:val="9"/>
    <w:semiHidden w:val="1"/>
    <w:rsid w:val="00F43E60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Fuerte">
    <w:name w:val="Strong"/>
    <w:basedOn w:val="Fuentedeprrafopredeter"/>
    <w:qFormat w:val="1"/>
    <w:rsid w:val="00B946B4"/>
    <w:rPr>
      <w:b w:val="1"/>
    </w:rPr>
  </w:style>
  <w:style w:type="paragraph" w:styleId="Texto" w:customStyle="1">
    <w:name w:val="Texto"/>
    <w:next w:val="Normal"/>
    <w:autoRedefine w:val="1"/>
    <w:rsid w:val="00913615"/>
    <w:pPr>
      <w:spacing w:after="0" w:line="240" w:lineRule="auto"/>
    </w:pPr>
    <w:rPr>
      <w:rFonts w:ascii="Arial" w:cs="Arial" w:eastAsia="MS Mincho" w:hAnsi="Arial"/>
      <w:color w:val="333333"/>
      <w:sz w:val="21"/>
      <w:szCs w:val="20"/>
      <w:lang w:eastAsia="es-ES"/>
    </w:rPr>
  </w:style>
  <w:style w:type="character" w:styleId="Ttulo1Car" w:customStyle="1">
    <w:name w:val="Título 1 Car"/>
    <w:aliases w:val="Atipax titulo Car"/>
    <w:basedOn w:val="Fuentedeprrafopredeter"/>
    <w:link w:val="Ttulo1"/>
    <w:uiPriority w:val="9"/>
    <w:rsid w:val="001D2842"/>
    <w:rPr>
      <w:rFonts w:asciiTheme="majorHAnsi" w:cstheme="majorBidi" w:eastAsiaTheme="majorEastAsia" w:hAnsiTheme="majorHAnsi"/>
      <w:color w:val="365f91" w:themeColor="accent1" w:themeShade="0000BF"/>
      <w:sz w:val="32"/>
      <w:szCs w:val="32"/>
      <w:lang w:eastAsia="es-PE" w:val="es-PE"/>
    </w:rPr>
  </w:style>
  <w:style w:type="paragraph" w:styleId="Dias1" w:customStyle="1">
    <w:name w:val="Dias1"/>
    <w:autoRedefine w:val="1"/>
    <w:rsid w:val="00DF7702"/>
    <w:pPr>
      <w:spacing w:after="0" w:before="120" w:line="240" w:lineRule="auto"/>
      <w:jc w:val="both"/>
    </w:pPr>
    <w:rPr>
      <w:rFonts w:ascii="Verdana" w:cs="Tahoma" w:eastAsia="Times New Roman" w:hAnsi="Verdana"/>
      <w:b w:val="1"/>
      <w:color w:val="808080"/>
      <w:sz w:val="16"/>
      <w:szCs w:val="16"/>
      <w:lang w:eastAsia="es-PE" w:val="es-PE"/>
    </w:rPr>
  </w:style>
  <w:style w:type="paragraph" w:styleId="NormalWeb">
    <w:name w:val="Normal (Web)"/>
    <w:basedOn w:val="Normal"/>
    <w:uiPriority w:val="99"/>
    <w:unhideWhenUsed w:val="1"/>
    <w:rsid w:val="00D53787"/>
    <w:pPr>
      <w:spacing w:after="100" w:afterAutospacing="1" w:before="100" w:beforeAutospacing="1"/>
    </w:pPr>
  </w:style>
  <w:style w:type="character" w:styleId="Refdecomentario">
    <w:name w:val="annotation reference"/>
    <w:basedOn w:val="Fuentedeprrafopredeter"/>
    <w:uiPriority w:val="99"/>
    <w:semiHidden w:val="1"/>
    <w:unhideWhenUsed w:val="1"/>
    <w:rsid w:val="00D5378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 w:val="1"/>
    <w:unhideWhenUsed w:val="1"/>
    <w:rsid w:val="00D53787"/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 w:val="1"/>
    <w:rsid w:val="00D53787"/>
    <w:rPr>
      <w:rFonts w:ascii="Times New Roman" w:cs="Times New Roman" w:eastAsia="Times New Roman" w:hAnsi="Times New Roman"/>
      <w:sz w:val="20"/>
      <w:szCs w:val="20"/>
      <w:lang w:eastAsia="es-PE" w:val="es-P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 w:val="1"/>
    <w:unhideWhenUsed w:val="1"/>
    <w:rsid w:val="00C604EF"/>
    <w:rPr>
      <w:b w:val="1"/>
      <w:bCs w:val="1"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 w:val="1"/>
    <w:rsid w:val="00C604EF"/>
    <w:rPr>
      <w:rFonts w:ascii="Times New Roman" w:cs="Times New Roman" w:eastAsia="Times New Roman" w:hAnsi="Times New Roman"/>
      <w:b w:val="1"/>
      <w:bCs w:val="1"/>
      <w:sz w:val="20"/>
      <w:szCs w:val="20"/>
      <w:lang w:eastAsia="es-PE" w:val="es-PE"/>
    </w:rPr>
  </w:style>
  <w:style w:type="character" w:styleId="Hipervnculo">
    <w:name w:val="Hyperlink"/>
    <w:uiPriority w:val="99"/>
    <w:rsid w:val="00B012A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 w:val="1"/>
    <w:unhideWhenUsed w:val="1"/>
    <w:rsid w:val="00B012A4"/>
    <w:rPr>
      <w:color w:val="800080" w:themeColor="followedHyperlink"/>
      <w:u w:val="single"/>
    </w:rPr>
  </w:style>
  <w:style w:type="paragraph" w:styleId="msonormal0" w:customStyle="1">
    <w:name w:val="msonormal"/>
    <w:basedOn w:val="Normal"/>
    <w:rsid w:val="00B012A4"/>
    <w:pPr>
      <w:spacing w:after="100" w:afterAutospacing="1" w:before="100" w:beforeAutospacing="1"/>
    </w:pPr>
  </w:style>
  <w:style w:type="paragraph" w:styleId="xl63" w:customStyle="1">
    <w:name w:val="xl63"/>
    <w:basedOn w:val="Normal"/>
    <w:rsid w:val="00B012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hd w:color="000000" w:fill="32cd32" w:val="clear"/>
      <w:spacing w:after="100" w:afterAutospacing="1" w:before="100" w:beforeAutospacing="1"/>
      <w:jc w:val="center"/>
      <w:textAlignment w:val="center"/>
    </w:pPr>
    <w:rPr>
      <w:b w:val="1"/>
      <w:bCs w:val="1"/>
      <w:color w:val="ffffff"/>
      <w:sz w:val="20"/>
      <w:szCs w:val="20"/>
    </w:rPr>
  </w:style>
  <w:style w:type="paragraph" w:styleId="xl64" w:customStyle="1">
    <w:name w:val="xl64"/>
    <w:basedOn w:val="Normal"/>
    <w:rsid w:val="00B012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  <w:jc w:val="center"/>
    </w:pPr>
    <w:rPr>
      <w:b w:val="1"/>
      <w:bCs w:val="1"/>
    </w:rPr>
  </w:style>
  <w:style w:type="paragraph" w:styleId="xl65" w:customStyle="1">
    <w:name w:val="xl65"/>
    <w:basedOn w:val="Normal"/>
    <w:rsid w:val="00B012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</w:pPr>
  </w:style>
  <w:style w:type="paragraph" w:styleId="xl66" w:customStyle="1">
    <w:name w:val="xl66"/>
    <w:basedOn w:val="Normal"/>
    <w:rsid w:val="00B012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</w:pPr>
  </w:style>
  <w:style w:type="paragraph" w:styleId="xl67" w:customStyle="1">
    <w:name w:val="xl67"/>
    <w:basedOn w:val="Normal"/>
    <w:rsid w:val="00B012A4"/>
    <w:pPr>
      <w:pBdr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</w:pBdr>
      <w:spacing w:after="100" w:afterAutospacing="1" w:before="100" w:beforeAutospacing="1"/>
    </w:pPr>
  </w:style>
  <w:style w:type="character" w:styleId="Mencinsinresolver">
    <w:name w:val="Unresolved Mention"/>
    <w:basedOn w:val="Fuentedeprrafopredeter"/>
    <w:uiPriority w:val="99"/>
    <w:semiHidden w:val="1"/>
    <w:unhideWhenUsed w:val="1"/>
    <w:rsid w:val="00E348DB"/>
    <w:rPr>
      <w:color w:val="605e5c"/>
      <w:shd w:color="auto" w:fill="e1dfdd" w:val="clear"/>
    </w:rPr>
  </w:style>
  <w:style w:type="character" w:styleId="cite-bracket" w:customStyle="1">
    <w:name w:val="cite-bracket"/>
    <w:basedOn w:val="Fuentedeprrafopredeter"/>
    <w:rsid w:val="006D78EE"/>
  </w:style>
  <w:style w:type="paragraph" w:styleId="Atipax" w:customStyle="1">
    <w:name w:val="Atipax"/>
    <w:basedOn w:val="Normal"/>
    <w:link w:val="AtipaxCar"/>
    <w:qFormat w:val="1"/>
    <w:rsid w:val="004C4F2B"/>
    <w:pPr>
      <w:tabs>
        <w:tab w:val="left" w:pos="12228"/>
      </w:tabs>
      <w:jc w:val="center"/>
    </w:pPr>
    <w:rPr>
      <w:rFonts w:ascii="Arial" w:cs="Arial" w:hAnsi="Arial"/>
      <w:b w:val="1"/>
      <w:color w:val="979797"/>
      <w:sz w:val="36"/>
      <w:lang w:eastAsia="es-ES"/>
    </w:rPr>
  </w:style>
  <w:style w:type="character" w:styleId="AtipaxCar" w:customStyle="1">
    <w:name w:val="Atipax Car"/>
    <w:basedOn w:val="Fuentedeprrafopredeter"/>
    <w:link w:val="Atipax"/>
    <w:rsid w:val="004C4F2B"/>
    <w:rPr>
      <w:rFonts w:ascii="Arial" w:cs="Arial" w:eastAsia="Times New Roman" w:hAnsi="Arial"/>
      <w:b w:val="1"/>
      <w:color w:val="979797"/>
      <w:sz w:val="36"/>
      <w:szCs w:val="24"/>
      <w:lang w:eastAsia="es-ES" w:val="es-P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JqcZ2CSLk6AWxPqhsmAaOH+gig==">CgMxLjA4AHIhMTFmaGJNSEZ5SmV0RkNnRm9ESERvNWN2YzUyajRwODdC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2026-09-28T17:52:00Z</dcterms:created>
  <dc:creator>Luffi</dc:creator>
</cp:coreProperties>
</file>